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FD" w:rsidRDefault="00A362FD">
      <w:pPr>
        <w:jc w:val="center"/>
        <w:rPr>
          <w:rFonts w:ascii="方正大标宋简体" w:eastAsia="方正大标宋简体"/>
          <w:spacing w:val="-16"/>
          <w:sz w:val="44"/>
          <w:szCs w:val="44"/>
        </w:rPr>
      </w:pPr>
      <w:r>
        <w:rPr>
          <w:rFonts w:ascii="方正大标宋简体" w:eastAsia="方正大标宋简体" w:cs="方正大标宋简体" w:hint="eastAsia"/>
          <w:spacing w:val="-16"/>
          <w:sz w:val="44"/>
          <w:szCs w:val="44"/>
        </w:rPr>
        <w:t>关于开展</w:t>
      </w:r>
      <w:r>
        <w:rPr>
          <w:rFonts w:ascii="方正大标宋简体" w:eastAsia="方正大标宋简体" w:cs="方正大标宋简体"/>
          <w:spacing w:val="-16"/>
          <w:sz w:val="44"/>
          <w:szCs w:val="44"/>
        </w:rPr>
        <w:t>2018</w:t>
      </w:r>
      <w:r>
        <w:rPr>
          <w:rFonts w:ascii="方正大标宋简体" w:eastAsia="方正大标宋简体" w:cs="方正大标宋简体" w:hint="eastAsia"/>
          <w:spacing w:val="-16"/>
          <w:sz w:val="44"/>
          <w:szCs w:val="44"/>
        </w:rPr>
        <w:t>年春季开学工作专项督导的通知</w:t>
      </w:r>
    </w:p>
    <w:p w:rsidR="00A362FD" w:rsidRDefault="00A362FD">
      <w:pPr>
        <w:spacing w:line="600" w:lineRule="exact"/>
        <w:jc w:val="center"/>
        <w:rPr>
          <w:rFonts w:ascii="楷体" w:eastAsia="楷体" w:hAnsi="楷体"/>
          <w:b/>
          <w:bCs/>
          <w:spacing w:val="-16"/>
          <w:sz w:val="32"/>
          <w:szCs w:val="32"/>
        </w:rPr>
      </w:pPr>
      <w:r>
        <w:rPr>
          <w:rFonts w:ascii="楷体_GB2312" w:eastAsia="楷体_GB2312" w:cs="楷体_GB2312" w:hint="eastAsia"/>
          <w:color w:val="000000"/>
          <w:sz w:val="32"/>
          <w:szCs w:val="32"/>
        </w:rPr>
        <w:t>徐工职院教发〔</w:t>
      </w:r>
      <w:r>
        <w:rPr>
          <w:rFonts w:ascii="楷体_GB2312" w:eastAsia="楷体_GB2312" w:cs="楷体_GB2312"/>
          <w:color w:val="000000"/>
          <w:sz w:val="32"/>
          <w:szCs w:val="32"/>
        </w:rPr>
        <w:t>2018</w:t>
      </w:r>
      <w:r>
        <w:rPr>
          <w:rFonts w:ascii="楷体_GB2312" w:eastAsia="楷体_GB2312" w:cs="楷体_GB2312" w:hint="eastAsia"/>
          <w:color w:val="000000"/>
          <w:sz w:val="32"/>
          <w:szCs w:val="32"/>
        </w:rPr>
        <w:t>〕</w:t>
      </w:r>
      <w:r>
        <w:rPr>
          <w:rFonts w:ascii="楷体_GB2312" w:eastAsia="楷体_GB2312" w:cs="楷体_GB2312"/>
          <w:color w:val="000000"/>
          <w:sz w:val="32"/>
          <w:szCs w:val="32"/>
        </w:rPr>
        <w:t xml:space="preserve">  </w:t>
      </w:r>
      <w:r>
        <w:rPr>
          <w:rFonts w:ascii="楷体_GB2312" w:eastAsia="楷体_GB2312" w:cs="楷体_GB2312" w:hint="eastAsia"/>
          <w:color w:val="000000"/>
          <w:sz w:val="32"/>
          <w:szCs w:val="32"/>
        </w:rPr>
        <w:t>号</w:t>
      </w:r>
    </w:p>
    <w:p w:rsidR="00A362FD" w:rsidRDefault="00A362FD">
      <w:pPr>
        <w:spacing w:line="540" w:lineRule="exact"/>
        <w:rPr>
          <w:rFonts w:ascii="宋体"/>
          <w:color w:val="000000"/>
          <w:kern w:val="0"/>
          <w:sz w:val="28"/>
          <w:szCs w:val="28"/>
        </w:rPr>
      </w:pPr>
      <w:r>
        <w:rPr>
          <w:rFonts w:ascii="宋体" w:hAnsi="宋体" w:cs="仿宋_GB2312" w:hint="eastAsia"/>
          <w:color w:val="000000"/>
          <w:kern w:val="0"/>
          <w:sz w:val="28"/>
          <w:szCs w:val="28"/>
        </w:rPr>
        <w:t>各院、部、处室：</w:t>
      </w:r>
    </w:p>
    <w:p w:rsidR="00A362FD" w:rsidRDefault="00A362FD" w:rsidP="00483136">
      <w:pPr>
        <w:spacing w:line="540" w:lineRule="exact"/>
        <w:ind w:firstLineChars="200" w:firstLine="31680"/>
        <w:rPr>
          <w:rFonts w:ascii="宋体"/>
          <w:color w:val="000000"/>
          <w:kern w:val="0"/>
          <w:sz w:val="28"/>
          <w:szCs w:val="28"/>
        </w:rPr>
      </w:pPr>
      <w:r>
        <w:rPr>
          <w:rFonts w:ascii="宋体" w:hAnsi="宋体" w:cs="仿宋_GB2312" w:hint="eastAsia"/>
          <w:color w:val="000000"/>
          <w:kern w:val="0"/>
          <w:sz w:val="28"/>
          <w:szCs w:val="28"/>
        </w:rPr>
        <w:t>为贯彻国务院教育督导委员会办公室《国务院教育督导委员会办公室关于开展</w:t>
      </w:r>
      <w:r>
        <w:rPr>
          <w:rFonts w:ascii="宋体" w:hAnsi="宋体" w:cs="仿宋_GB2312"/>
          <w:color w:val="000000"/>
          <w:kern w:val="0"/>
          <w:sz w:val="28"/>
          <w:szCs w:val="28"/>
        </w:rPr>
        <w:t>2018</w:t>
      </w:r>
      <w:r>
        <w:rPr>
          <w:rFonts w:ascii="宋体" w:hAnsi="宋体" w:cs="仿宋_GB2312" w:hint="eastAsia"/>
          <w:color w:val="000000"/>
          <w:kern w:val="0"/>
          <w:sz w:val="28"/>
          <w:szCs w:val="28"/>
        </w:rPr>
        <w:t>年春季开学暨学校安全风险防控专项督导检查工作的通知》（国教督办函</w:t>
      </w:r>
      <w:r>
        <w:rPr>
          <w:rFonts w:ascii="宋体" w:hAnsi="宋体" w:cs="仿宋_GB2312"/>
          <w:color w:val="000000"/>
          <w:kern w:val="0"/>
          <w:sz w:val="28"/>
          <w:szCs w:val="28"/>
        </w:rPr>
        <w:t>[2018]10</w:t>
      </w:r>
      <w:r>
        <w:rPr>
          <w:rFonts w:ascii="宋体" w:hAnsi="宋体" w:cs="仿宋_GB2312" w:hint="eastAsia"/>
          <w:color w:val="000000"/>
          <w:kern w:val="0"/>
          <w:sz w:val="28"/>
          <w:szCs w:val="28"/>
        </w:rPr>
        <w:t>号）和江苏省人民政府教育督导委员会办公室《关于转发国务院教育督导委员会办公室开展</w:t>
      </w:r>
      <w:r>
        <w:rPr>
          <w:rFonts w:ascii="宋体" w:hAnsi="宋体" w:cs="仿宋_GB2312"/>
          <w:color w:val="000000"/>
          <w:kern w:val="0"/>
          <w:sz w:val="28"/>
          <w:szCs w:val="28"/>
        </w:rPr>
        <w:t>2018</w:t>
      </w:r>
      <w:r>
        <w:rPr>
          <w:rFonts w:ascii="宋体" w:hAnsi="宋体" w:cs="仿宋_GB2312" w:hint="eastAsia"/>
          <w:color w:val="000000"/>
          <w:kern w:val="0"/>
          <w:sz w:val="28"/>
          <w:szCs w:val="28"/>
        </w:rPr>
        <w:t>年春季开学暨学校安全风险防控专项督导检查工作的通知》（苏教督委办函</w:t>
      </w:r>
      <w:r>
        <w:rPr>
          <w:rFonts w:ascii="宋体" w:hAnsi="宋体" w:cs="仿宋_GB2312"/>
          <w:color w:val="000000"/>
          <w:kern w:val="0"/>
          <w:sz w:val="28"/>
          <w:szCs w:val="28"/>
        </w:rPr>
        <w:t>[2018]1</w:t>
      </w:r>
      <w:r>
        <w:rPr>
          <w:rFonts w:ascii="宋体" w:hAnsi="宋体" w:cs="仿宋_GB2312" w:hint="eastAsia"/>
          <w:color w:val="000000"/>
          <w:kern w:val="0"/>
          <w:sz w:val="28"/>
          <w:szCs w:val="28"/>
        </w:rPr>
        <w:t>号）精神，确保我院春季开学期间校园的安全稳定及开学工作顺利有序进行，维护学校教育教学良好形象，让学生满意，决定在全校开展</w:t>
      </w:r>
      <w:r>
        <w:rPr>
          <w:rFonts w:ascii="宋体" w:hAnsi="宋体" w:cs="仿宋_GB2312"/>
          <w:color w:val="000000"/>
          <w:kern w:val="0"/>
          <w:sz w:val="28"/>
          <w:szCs w:val="28"/>
        </w:rPr>
        <w:t>2018</w:t>
      </w:r>
      <w:r>
        <w:rPr>
          <w:rFonts w:ascii="宋体" w:hAnsi="宋体" w:cs="仿宋_GB2312" w:hint="eastAsia"/>
          <w:color w:val="000000"/>
          <w:kern w:val="0"/>
          <w:sz w:val="28"/>
          <w:szCs w:val="28"/>
        </w:rPr>
        <w:t>年春季开学专项督导工作。现将有关事项通知如下：</w:t>
      </w:r>
    </w:p>
    <w:p w:rsidR="00A362FD" w:rsidRDefault="00A362FD">
      <w:pPr>
        <w:pStyle w:val="NormalWeb"/>
        <w:widowControl w:val="0"/>
        <w:spacing w:before="0" w:beforeAutospacing="0" w:after="0" w:afterAutospacing="0" w:line="540" w:lineRule="exact"/>
        <w:ind w:firstLine="600"/>
        <w:jc w:val="both"/>
        <w:rPr>
          <w:rFonts w:cs="Times New Roman"/>
          <w:b/>
          <w:color w:val="000000"/>
          <w:sz w:val="28"/>
          <w:szCs w:val="28"/>
        </w:rPr>
      </w:pPr>
      <w:r>
        <w:rPr>
          <w:rFonts w:cs="黑体" w:hint="eastAsia"/>
          <w:b/>
          <w:color w:val="000000"/>
          <w:sz w:val="28"/>
          <w:szCs w:val="28"/>
        </w:rPr>
        <w:t>一、督查范围</w:t>
      </w:r>
    </w:p>
    <w:p w:rsidR="00A362FD" w:rsidRDefault="00A362FD" w:rsidP="00483136">
      <w:pPr>
        <w:spacing w:line="540" w:lineRule="exact"/>
        <w:ind w:firstLineChars="200" w:firstLine="31680"/>
        <w:rPr>
          <w:rFonts w:ascii="宋体" w:cs="仿宋_GB2312"/>
          <w:color w:val="000000"/>
          <w:kern w:val="0"/>
          <w:sz w:val="28"/>
          <w:szCs w:val="28"/>
        </w:rPr>
      </w:pPr>
      <w:r>
        <w:rPr>
          <w:rFonts w:ascii="宋体" w:hAnsi="宋体" w:cs="仿宋_GB2312" w:hint="eastAsia"/>
          <w:color w:val="000000"/>
          <w:kern w:val="0"/>
          <w:sz w:val="28"/>
          <w:szCs w:val="28"/>
        </w:rPr>
        <w:t>本校教育教学、管理服务等各部门和单位。</w:t>
      </w:r>
    </w:p>
    <w:p w:rsidR="00A362FD" w:rsidRDefault="00A362FD">
      <w:pPr>
        <w:pStyle w:val="NormalWeb"/>
        <w:widowControl w:val="0"/>
        <w:spacing w:before="0" w:beforeAutospacing="0" w:after="0" w:afterAutospacing="0" w:line="540" w:lineRule="exact"/>
        <w:ind w:firstLine="600"/>
        <w:jc w:val="both"/>
        <w:rPr>
          <w:rFonts w:cs="黑体"/>
          <w:b/>
          <w:color w:val="000000"/>
          <w:sz w:val="28"/>
          <w:szCs w:val="28"/>
        </w:rPr>
      </w:pPr>
      <w:r>
        <w:rPr>
          <w:rFonts w:cs="黑体" w:hint="eastAsia"/>
          <w:b/>
          <w:color w:val="000000"/>
          <w:sz w:val="28"/>
          <w:szCs w:val="28"/>
        </w:rPr>
        <w:t>二、督导内容</w:t>
      </w:r>
    </w:p>
    <w:p w:rsidR="00A362FD" w:rsidRDefault="00A362FD">
      <w:pPr>
        <w:pStyle w:val="NormalWeb"/>
        <w:widowControl w:val="0"/>
        <w:spacing w:before="0" w:beforeAutospacing="0" w:after="0" w:afterAutospacing="0" w:line="540" w:lineRule="exact"/>
        <w:ind w:firstLine="600"/>
        <w:jc w:val="both"/>
        <w:rPr>
          <w:rFonts w:cs="Times New Roman"/>
          <w:b/>
          <w:color w:val="000000"/>
          <w:sz w:val="28"/>
          <w:szCs w:val="28"/>
        </w:rPr>
      </w:pPr>
      <w:r>
        <w:rPr>
          <w:rFonts w:hint="eastAsia"/>
          <w:b/>
          <w:bCs/>
          <w:color w:val="000000"/>
          <w:sz w:val="28"/>
          <w:szCs w:val="28"/>
        </w:rPr>
        <w:t>（一）</w:t>
      </w:r>
      <w:r>
        <w:rPr>
          <w:rFonts w:cs="楷体" w:hint="eastAsia"/>
          <w:b/>
          <w:bCs/>
          <w:color w:val="000000"/>
          <w:sz w:val="28"/>
          <w:szCs w:val="28"/>
        </w:rPr>
        <w:t>开学条件保障情况</w:t>
      </w:r>
    </w:p>
    <w:p w:rsidR="00A362FD" w:rsidRDefault="00A362FD" w:rsidP="00483136">
      <w:pPr>
        <w:spacing w:line="540" w:lineRule="exact"/>
        <w:ind w:firstLineChars="200" w:firstLine="31680"/>
        <w:rPr>
          <w:rFonts w:ascii="宋体" w:cs="仿宋_GB2312"/>
          <w:color w:val="000000"/>
          <w:kern w:val="0"/>
          <w:sz w:val="28"/>
          <w:szCs w:val="28"/>
        </w:rPr>
      </w:pPr>
      <w:r>
        <w:rPr>
          <w:rFonts w:ascii="宋体" w:hAnsi="宋体" w:cs="仿宋_GB2312"/>
          <w:color w:val="000000"/>
          <w:kern w:val="0"/>
          <w:sz w:val="28"/>
          <w:szCs w:val="28"/>
        </w:rPr>
        <w:t>1.</w:t>
      </w:r>
      <w:r>
        <w:rPr>
          <w:rFonts w:ascii="宋体" w:hAnsi="宋体" w:cs="仿宋_GB2312" w:hint="eastAsia"/>
          <w:color w:val="000000"/>
          <w:kern w:val="0"/>
          <w:sz w:val="28"/>
          <w:szCs w:val="28"/>
        </w:rPr>
        <w:t>组织师生按时返校工作情况。教职员工是否及时到岗；学生是否按时返校。</w:t>
      </w:r>
    </w:p>
    <w:p w:rsidR="00A362FD" w:rsidRDefault="00A362FD" w:rsidP="00483136">
      <w:pPr>
        <w:spacing w:line="540" w:lineRule="exact"/>
        <w:ind w:firstLineChars="200" w:firstLine="31680"/>
        <w:rPr>
          <w:rFonts w:ascii="宋体" w:cs="仿宋_GB2312"/>
          <w:color w:val="000000"/>
          <w:kern w:val="0"/>
          <w:sz w:val="28"/>
          <w:szCs w:val="28"/>
        </w:rPr>
      </w:pPr>
      <w:r>
        <w:rPr>
          <w:rFonts w:ascii="宋体" w:hAnsi="宋体" w:cs="仿宋_GB2312"/>
          <w:color w:val="000000"/>
          <w:kern w:val="0"/>
          <w:sz w:val="28"/>
          <w:szCs w:val="28"/>
        </w:rPr>
        <w:t>2.</w:t>
      </w:r>
      <w:r>
        <w:rPr>
          <w:rFonts w:ascii="宋体" w:hAnsi="宋体" w:cs="仿宋_GB2312" w:hint="eastAsia"/>
          <w:color w:val="000000"/>
          <w:kern w:val="0"/>
          <w:sz w:val="28"/>
          <w:szCs w:val="28"/>
        </w:rPr>
        <w:t>落实学生资助政策情况。</w:t>
      </w:r>
    </w:p>
    <w:p w:rsidR="00A362FD" w:rsidRDefault="00A362FD" w:rsidP="00483136">
      <w:pPr>
        <w:spacing w:line="540" w:lineRule="exact"/>
        <w:ind w:firstLineChars="200" w:firstLine="31680"/>
        <w:rPr>
          <w:rFonts w:ascii="宋体" w:cs="仿宋_GB2312"/>
          <w:color w:val="000000"/>
          <w:kern w:val="0"/>
          <w:sz w:val="28"/>
          <w:szCs w:val="28"/>
        </w:rPr>
      </w:pPr>
      <w:r>
        <w:rPr>
          <w:rFonts w:ascii="宋体" w:hAnsi="宋体" w:cs="仿宋_GB2312"/>
          <w:color w:val="000000"/>
          <w:kern w:val="0"/>
          <w:sz w:val="28"/>
          <w:szCs w:val="28"/>
        </w:rPr>
        <w:t>3.</w:t>
      </w:r>
      <w:r>
        <w:rPr>
          <w:rFonts w:ascii="宋体" w:hAnsi="宋体" w:cs="仿宋_GB2312" w:hint="eastAsia"/>
          <w:color w:val="000000"/>
          <w:kern w:val="0"/>
          <w:sz w:val="28"/>
          <w:szCs w:val="28"/>
        </w:rPr>
        <w:t>实验室及实习、实训保障情况。</w:t>
      </w:r>
    </w:p>
    <w:p w:rsidR="00A362FD" w:rsidRDefault="00A362FD" w:rsidP="00483136">
      <w:pPr>
        <w:spacing w:line="540" w:lineRule="exact"/>
        <w:ind w:firstLineChars="200" w:firstLine="31680"/>
        <w:rPr>
          <w:rFonts w:ascii="宋体" w:cs="仿宋_GB2312"/>
          <w:color w:val="000000"/>
          <w:kern w:val="0"/>
          <w:sz w:val="28"/>
          <w:szCs w:val="28"/>
        </w:rPr>
      </w:pPr>
      <w:r>
        <w:rPr>
          <w:rFonts w:ascii="宋体" w:hAnsi="宋体" w:cs="仿宋_GB2312"/>
          <w:color w:val="000000"/>
          <w:kern w:val="0"/>
          <w:sz w:val="28"/>
          <w:szCs w:val="28"/>
        </w:rPr>
        <w:t>4.</w:t>
      </w:r>
      <w:r>
        <w:rPr>
          <w:rFonts w:ascii="宋体" w:hAnsi="宋体" w:cs="仿宋_GB2312" w:hint="eastAsia"/>
          <w:color w:val="000000"/>
          <w:kern w:val="0"/>
          <w:sz w:val="28"/>
          <w:szCs w:val="28"/>
        </w:rPr>
        <w:t>后勤保障情况。</w:t>
      </w:r>
    </w:p>
    <w:p w:rsidR="00A362FD" w:rsidRDefault="00A362FD" w:rsidP="00483136">
      <w:pPr>
        <w:spacing w:line="540" w:lineRule="exact"/>
        <w:ind w:firstLineChars="200" w:firstLine="31680"/>
        <w:rPr>
          <w:rFonts w:ascii="宋体" w:cs="仿宋_GB2312"/>
          <w:color w:val="000000"/>
          <w:kern w:val="0"/>
          <w:sz w:val="28"/>
          <w:szCs w:val="28"/>
        </w:rPr>
      </w:pPr>
      <w:r>
        <w:rPr>
          <w:rFonts w:ascii="宋体" w:hAnsi="宋体" w:cs="仿宋_GB2312"/>
          <w:color w:val="000000"/>
          <w:kern w:val="0"/>
          <w:sz w:val="28"/>
          <w:szCs w:val="28"/>
        </w:rPr>
        <w:t>5.</w:t>
      </w:r>
      <w:r>
        <w:rPr>
          <w:rFonts w:ascii="宋体" w:hAnsi="宋体" w:cs="仿宋_GB2312" w:hint="eastAsia"/>
          <w:color w:val="000000"/>
          <w:kern w:val="0"/>
          <w:sz w:val="28"/>
          <w:szCs w:val="28"/>
        </w:rPr>
        <w:t>经费保障机制落实情况。</w:t>
      </w:r>
    </w:p>
    <w:p w:rsidR="00A362FD" w:rsidRDefault="00A362FD" w:rsidP="00483136">
      <w:pPr>
        <w:spacing w:line="540" w:lineRule="exact"/>
        <w:ind w:firstLineChars="200" w:firstLine="31680"/>
        <w:rPr>
          <w:rFonts w:ascii="宋体" w:cs="仿宋_GB2312"/>
          <w:color w:val="000000"/>
          <w:kern w:val="0"/>
          <w:sz w:val="28"/>
          <w:szCs w:val="28"/>
        </w:rPr>
      </w:pPr>
      <w:r>
        <w:rPr>
          <w:rFonts w:ascii="宋体" w:hAnsi="宋体" w:cs="仿宋_GB2312"/>
          <w:color w:val="000000"/>
          <w:kern w:val="0"/>
          <w:sz w:val="28"/>
          <w:szCs w:val="28"/>
        </w:rPr>
        <w:t>6.</w:t>
      </w:r>
      <w:r>
        <w:rPr>
          <w:rFonts w:ascii="宋体" w:hAnsi="宋体" w:cs="仿宋_GB2312" w:hint="eastAsia"/>
          <w:color w:val="000000"/>
          <w:kern w:val="0"/>
          <w:sz w:val="28"/>
          <w:szCs w:val="28"/>
        </w:rPr>
        <w:t>开学主题教育活动情况。</w:t>
      </w:r>
    </w:p>
    <w:p w:rsidR="00A362FD" w:rsidRDefault="00A362FD">
      <w:pPr>
        <w:pStyle w:val="NormalWeb"/>
        <w:widowControl w:val="0"/>
        <w:spacing w:before="0" w:beforeAutospacing="0" w:after="0" w:afterAutospacing="0" w:line="540" w:lineRule="exact"/>
        <w:ind w:firstLine="600"/>
        <w:jc w:val="both"/>
        <w:rPr>
          <w:rFonts w:cs="Times New Roman"/>
          <w:b/>
          <w:bCs/>
          <w:color w:val="000000"/>
          <w:sz w:val="28"/>
          <w:szCs w:val="28"/>
        </w:rPr>
      </w:pPr>
      <w:r>
        <w:rPr>
          <w:rFonts w:hint="eastAsia"/>
          <w:b/>
          <w:bCs/>
          <w:color w:val="000000"/>
          <w:sz w:val="28"/>
          <w:szCs w:val="28"/>
        </w:rPr>
        <w:t>（二）校舍安全管理</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7.</w:t>
      </w:r>
      <w:r>
        <w:rPr>
          <w:rFonts w:cs="仿宋_GB2312" w:hint="eastAsia"/>
          <w:color w:val="000000"/>
          <w:sz w:val="28"/>
          <w:szCs w:val="28"/>
        </w:rPr>
        <w:t>校舍隐患排查情况。</w:t>
      </w:r>
    </w:p>
    <w:p w:rsidR="00A362FD" w:rsidRDefault="00A362FD">
      <w:pPr>
        <w:pStyle w:val="NormalWeb"/>
        <w:widowControl w:val="0"/>
        <w:spacing w:before="0" w:beforeAutospacing="0" w:after="0" w:afterAutospacing="0" w:line="540" w:lineRule="exact"/>
        <w:ind w:firstLine="600"/>
        <w:jc w:val="both"/>
        <w:rPr>
          <w:rFonts w:cs="仿宋_GB2312"/>
          <w:b/>
          <w:bCs/>
          <w:color w:val="000000"/>
          <w:sz w:val="28"/>
          <w:szCs w:val="28"/>
        </w:rPr>
      </w:pPr>
      <w:r>
        <w:rPr>
          <w:rFonts w:cs="仿宋_GB2312" w:hint="eastAsia"/>
          <w:b/>
          <w:bCs/>
          <w:color w:val="000000"/>
          <w:sz w:val="28"/>
          <w:szCs w:val="28"/>
        </w:rPr>
        <w:t>（三）食品饮水安全与卫生防疫管理</w:t>
      </w:r>
      <w:r>
        <w:rPr>
          <w:rFonts w:cs="仿宋_GB2312"/>
          <w:b/>
          <w:bCs/>
          <w:color w:val="000000"/>
          <w:sz w:val="28"/>
          <w:szCs w:val="28"/>
        </w:rPr>
        <w:t xml:space="preserve"> </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8.</w:t>
      </w:r>
      <w:r>
        <w:rPr>
          <w:rFonts w:cs="仿宋_GB2312" w:hint="eastAsia"/>
          <w:color w:val="000000"/>
          <w:sz w:val="28"/>
          <w:szCs w:val="28"/>
        </w:rPr>
        <w:t>食品与饮水安全管理情况。</w:t>
      </w:r>
    </w:p>
    <w:p w:rsidR="00A362FD" w:rsidRDefault="00A362FD">
      <w:pPr>
        <w:pStyle w:val="NormalWeb"/>
        <w:widowControl w:val="0"/>
        <w:spacing w:before="0" w:beforeAutospacing="0" w:after="0" w:afterAutospacing="0" w:line="540" w:lineRule="exact"/>
        <w:ind w:firstLine="600"/>
        <w:jc w:val="both"/>
        <w:rPr>
          <w:rFonts w:cs="仿宋_GB2312"/>
          <w:b/>
          <w:bCs/>
          <w:color w:val="000000"/>
          <w:sz w:val="28"/>
          <w:szCs w:val="28"/>
        </w:rPr>
      </w:pPr>
      <w:r>
        <w:rPr>
          <w:rFonts w:cs="仿宋_GB2312" w:hint="eastAsia"/>
          <w:b/>
          <w:bCs/>
          <w:color w:val="000000"/>
          <w:sz w:val="28"/>
          <w:szCs w:val="28"/>
        </w:rPr>
        <w:t>（四）校车安全管理</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9.</w:t>
      </w:r>
      <w:r>
        <w:rPr>
          <w:rFonts w:cs="仿宋_GB2312" w:hint="eastAsia"/>
          <w:color w:val="000000"/>
          <w:sz w:val="28"/>
          <w:szCs w:val="28"/>
        </w:rPr>
        <w:t>管理制度建设情况。</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10.</w:t>
      </w:r>
      <w:r>
        <w:rPr>
          <w:rFonts w:cs="仿宋_GB2312" w:hint="eastAsia"/>
          <w:color w:val="000000"/>
          <w:sz w:val="28"/>
          <w:szCs w:val="28"/>
        </w:rPr>
        <w:t>学生上下学交通安全和校车安全管理情况。</w:t>
      </w:r>
    </w:p>
    <w:p w:rsidR="00A362FD" w:rsidRDefault="00A362FD" w:rsidP="00483136">
      <w:pPr>
        <w:pStyle w:val="NormalWeb"/>
        <w:widowControl w:val="0"/>
        <w:spacing w:before="0" w:beforeAutospacing="0" w:after="0" w:afterAutospacing="0" w:line="540" w:lineRule="exact"/>
        <w:ind w:firstLineChars="200" w:firstLine="31680"/>
        <w:jc w:val="both"/>
        <w:rPr>
          <w:rFonts w:cs="仿宋_GB2312"/>
          <w:b/>
          <w:bCs/>
          <w:color w:val="000000"/>
          <w:sz w:val="28"/>
          <w:szCs w:val="28"/>
        </w:rPr>
      </w:pPr>
      <w:r>
        <w:rPr>
          <w:rFonts w:cs="仿宋_GB2312" w:hint="eastAsia"/>
          <w:b/>
          <w:bCs/>
          <w:color w:val="000000"/>
          <w:sz w:val="28"/>
          <w:szCs w:val="28"/>
        </w:rPr>
        <w:t>（五）校园安全管理和安全教育</w:t>
      </w:r>
    </w:p>
    <w:p w:rsidR="00A362FD" w:rsidRDefault="00A362FD" w:rsidP="00483136">
      <w:pPr>
        <w:pStyle w:val="NormalWeb"/>
        <w:widowControl w:val="0"/>
        <w:spacing w:before="0" w:beforeAutospacing="0" w:after="0" w:afterAutospacing="0" w:line="540" w:lineRule="exact"/>
        <w:ind w:firstLineChars="200" w:firstLine="31680"/>
        <w:jc w:val="both"/>
        <w:rPr>
          <w:rFonts w:cs="仿宋_GB2312"/>
          <w:color w:val="000000"/>
          <w:sz w:val="28"/>
          <w:szCs w:val="28"/>
        </w:rPr>
      </w:pPr>
      <w:r>
        <w:rPr>
          <w:rFonts w:cs="仿宋_GB2312"/>
          <w:color w:val="000000"/>
          <w:sz w:val="28"/>
          <w:szCs w:val="28"/>
        </w:rPr>
        <w:t>11.</w:t>
      </w:r>
      <w:r>
        <w:rPr>
          <w:rFonts w:cs="仿宋_GB2312" w:hint="eastAsia"/>
          <w:color w:val="000000"/>
          <w:sz w:val="28"/>
          <w:szCs w:val="28"/>
        </w:rPr>
        <w:t>学校“三防”建设落实情况。</w:t>
      </w:r>
      <w:r>
        <w:rPr>
          <w:rFonts w:cs="仿宋_GB2312"/>
          <w:color w:val="000000"/>
          <w:sz w:val="28"/>
          <w:szCs w:val="28"/>
        </w:rPr>
        <w:t xml:space="preserve"> </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12.</w:t>
      </w:r>
      <w:r>
        <w:rPr>
          <w:rFonts w:cs="仿宋_GB2312" w:hint="eastAsia"/>
          <w:color w:val="000000"/>
          <w:sz w:val="28"/>
          <w:szCs w:val="28"/>
        </w:rPr>
        <w:t>重点领域治理情况。</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13.</w:t>
      </w:r>
      <w:r>
        <w:rPr>
          <w:rFonts w:cs="仿宋_GB2312" w:hint="eastAsia"/>
          <w:color w:val="000000"/>
          <w:sz w:val="28"/>
          <w:szCs w:val="28"/>
        </w:rPr>
        <w:t>高校校园安全稳定情况。</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14.</w:t>
      </w:r>
      <w:r>
        <w:rPr>
          <w:rFonts w:cs="仿宋_GB2312" w:hint="eastAsia"/>
          <w:color w:val="000000"/>
          <w:sz w:val="28"/>
          <w:szCs w:val="28"/>
        </w:rPr>
        <w:t>防范非法入侵校园导致学生伤亡情况。</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15.</w:t>
      </w:r>
      <w:r>
        <w:rPr>
          <w:rFonts w:cs="仿宋_GB2312" w:hint="eastAsia"/>
          <w:color w:val="000000"/>
          <w:sz w:val="28"/>
          <w:szCs w:val="28"/>
        </w:rPr>
        <w:t>校园欺凌和暴力治理情况。</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16.</w:t>
      </w:r>
      <w:r>
        <w:rPr>
          <w:rFonts w:cs="仿宋_GB2312" w:hint="eastAsia"/>
          <w:color w:val="000000"/>
          <w:sz w:val="28"/>
          <w:szCs w:val="28"/>
        </w:rPr>
        <w:t>校园周边综合防控工作开展情况。</w:t>
      </w:r>
    </w:p>
    <w:p w:rsidR="00A362FD" w:rsidRDefault="00A362FD">
      <w:pPr>
        <w:pStyle w:val="NormalWeb"/>
        <w:widowControl w:val="0"/>
        <w:spacing w:before="0" w:beforeAutospacing="0" w:after="0" w:afterAutospacing="0" w:line="540" w:lineRule="exact"/>
        <w:ind w:firstLine="600"/>
        <w:jc w:val="both"/>
        <w:rPr>
          <w:rFonts w:cs="仿宋_GB2312"/>
          <w:color w:val="000000"/>
          <w:sz w:val="28"/>
          <w:szCs w:val="28"/>
        </w:rPr>
      </w:pPr>
      <w:r>
        <w:rPr>
          <w:rFonts w:cs="仿宋_GB2312"/>
          <w:color w:val="000000"/>
          <w:sz w:val="28"/>
          <w:szCs w:val="28"/>
        </w:rPr>
        <w:t>17.</w:t>
      </w:r>
      <w:r>
        <w:rPr>
          <w:rFonts w:cs="仿宋_GB2312" w:hint="eastAsia"/>
          <w:color w:val="000000"/>
          <w:sz w:val="28"/>
          <w:szCs w:val="28"/>
        </w:rPr>
        <w:t>中小学生安全教育情况。</w:t>
      </w:r>
    </w:p>
    <w:p w:rsidR="00A362FD" w:rsidRDefault="00A362FD">
      <w:pPr>
        <w:pStyle w:val="NormalWeb"/>
        <w:widowControl w:val="0"/>
        <w:spacing w:before="0" w:beforeAutospacing="0" w:after="0" w:afterAutospacing="0" w:line="540" w:lineRule="exact"/>
        <w:ind w:firstLine="600"/>
        <w:jc w:val="both"/>
        <w:rPr>
          <w:rFonts w:cs="Times New Roman"/>
          <w:b/>
          <w:color w:val="000000"/>
          <w:sz w:val="28"/>
          <w:szCs w:val="28"/>
        </w:rPr>
      </w:pPr>
      <w:r>
        <w:rPr>
          <w:rFonts w:cs="黑体" w:hint="eastAsia"/>
          <w:b/>
          <w:color w:val="000000"/>
          <w:sz w:val="28"/>
          <w:szCs w:val="28"/>
        </w:rPr>
        <w:t>三、督查时间及安排</w:t>
      </w:r>
    </w:p>
    <w:p w:rsidR="00A362FD" w:rsidRDefault="00A362FD" w:rsidP="00483136">
      <w:pPr>
        <w:spacing w:line="540" w:lineRule="exact"/>
        <w:ind w:firstLineChars="200" w:firstLine="31680"/>
        <w:rPr>
          <w:rFonts w:ascii="宋体"/>
          <w:color w:val="000000"/>
          <w:kern w:val="0"/>
          <w:sz w:val="28"/>
          <w:szCs w:val="28"/>
        </w:rPr>
      </w:pPr>
      <w:r>
        <w:rPr>
          <w:rFonts w:ascii="宋体" w:hAnsi="宋体" w:cs="仿宋_GB2312"/>
          <w:color w:val="000000"/>
          <w:kern w:val="0"/>
          <w:sz w:val="28"/>
          <w:szCs w:val="28"/>
        </w:rPr>
        <w:t>1.</w:t>
      </w:r>
      <w:smartTag w:uri="urn:schemas-microsoft-com:office:smarttags" w:element="chsdate">
        <w:smartTagPr>
          <w:attr w:name="IsROCDate" w:val="False"/>
          <w:attr w:name="IsLunarDate" w:val="False"/>
          <w:attr w:name="Day" w:val="25"/>
          <w:attr w:name="Month" w:val="2"/>
          <w:attr w:name="Year" w:val="2018"/>
        </w:smartTagPr>
        <w:r>
          <w:rPr>
            <w:rFonts w:ascii="宋体" w:hAnsi="宋体" w:cs="仿宋_GB2312"/>
            <w:color w:val="000000"/>
            <w:kern w:val="0"/>
            <w:sz w:val="28"/>
            <w:szCs w:val="28"/>
          </w:rPr>
          <w:t>2</w:t>
        </w:r>
        <w:r>
          <w:rPr>
            <w:rFonts w:ascii="宋体" w:hAnsi="宋体" w:cs="仿宋_GB2312" w:hint="eastAsia"/>
            <w:color w:val="000000"/>
            <w:kern w:val="0"/>
            <w:sz w:val="28"/>
            <w:szCs w:val="28"/>
          </w:rPr>
          <w:t>月</w:t>
        </w:r>
        <w:r>
          <w:rPr>
            <w:rFonts w:ascii="宋体" w:hAnsi="宋体" w:cs="仿宋_GB2312"/>
            <w:color w:val="000000"/>
            <w:kern w:val="0"/>
            <w:sz w:val="28"/>
            <w:szCs w:val="28"/>
          </w:rPr>
          <w:t>25</w:t>
        </w:r>
        <w:r>
          <w:rPr>
            <w:rFonts w:ascii="宋体" w:hAnsi="宋体" w:cs="仿宋_GB2312" w:hint="eastAsia"/>
            <w:color w:val="000000"/>
            <w:kern w:val="0"/>
            <w:sz w:val="28"/>
            <w:szCs w:val="28"/>
          </w:rPr>
          <w:t>日</w:t>
        </w:r>
      </w:smartTag>
      <w:r>
        <w:rPr>
          <w:rFonts w:ascii="宋体" w:hAnsi="宋体" w:cs="仿宋_GB2312" w:hint="eastAsia"/>
          <w:color w:val="000000"/>
          <w:kern w:val="0"/>
          <w:sz w:val="28"/>
          <w:szCs w:val="28"/>
        </w:rPr>
        <w:t>至</w:t>
      </w:r>
      <w:r>
        <w:rPr>
          <w:rFonts w:ascii="宋体" w:hAnsi="宋体" w:cs="仿宋_GB2312"/>
          <w:color w:val="000000"/>
          <w:kern w:val="0"/>
          <w:sz w:val="28"/>
          <w:szCs w:val="28"/>
        </w:rPr>
        <w:t>28</w:t>
      </w:r>
      <w:r>
        <w:rPr>
          <w:rFonts w:ascii="宋体" w:hAnsi="宋体" w:cs="仿宋_GB2312" w:hint="eastAsia"/>
          <w:color w:val="000000"/>
          <w:kern w:val="0"/>
          <w:sz w:val="28"/>
          <w:szCs w:val="28"/>
        </w:rPr>
        <w:t>日，各部门和单位对照督查内容积极准备，全面自查，确保开学工作正常有序，并保存好过程材料备查。依据《徐州工业职业技术学院</w:t>
      </w:r>
      <w:r>
        <w:rPr>
          <w:rFonts w:ascii="宋体" w:hAnsi="宋体" w:cs="仿宋_GB2312"/>
          <w:color w:val="000000"/>
          <w:kern w:val="0"/>
          <w:sz w:val="28"/>
          <w:szCs w:val="28"/>
        </w:rPr>
        <w:t>2018</w:t>
      </w:r>
      <w:r>
        <w:rPr>
          <w:rFonts w:ascii="宋体" w:hAnsi="宋体" w:cs="仿宋_GB2312" w:hint="eastAsia"/>
          <w:color w:val="000000"/>
          <w:kern w:val="0"/>
          <w:sz w:val="28"/>
          <w:szCs w:val="28"/>
        </w:rPr>
        <w:t>年春季开学专项督导项目》（见附件）每个项目形成</w:t>
      </w:r>
      <w:r>
        <w:rPr>
          <w:rFonts w:ascii="宋体" w:hAnsi="宋体" w:cs="仿宋_GB2312"/>
          <w:color w:val="000000"/>
          <w:kern w:val="0"/>
          <w:sz w:val="28"/>
          <w:szCs w:val="28"/>
        </w:rPr>
        <w:t>200</w:t>
      </w:r>
      <w:r>
        <w:rPr>
          <w:rFonts w:ascii="宋体" w:hAnsi="宋体" w:cs="仿宋_GB2312" w:hint="eastAsia"/>
          <w:color w:val="000000"/>
          <w:kern w:val="0"/>
          <w:sz w:val="28"/>
          <w:szCs w:val="28"/>
        </w:rPr>
        <w:t>字左右的自查报告，电子稿发送到</w:t>
      </w:r>
      <w:r>
        <w:rPr>
          <w:rFonts w:ascii="宋体" w:hAnsi="宋体" w:cs="仿宋_GB2312"/>
          <w:color w:val="000000"/>
          <w:kern w:val="0"/>
          <w:sz w:val="28"/>
          <w:szCs w:val="28"/>
        </w:rPr>
        <w:t>zhigb@mail.xzcit.cn</w:t>
      </w:r>
      <w:r>
        <w:rPr>
          <w:rFonts w:ascii="宋体" w:hAnsi="宋体" w:cs="仿宋_GB2312" w:hint="eastAsia"/>
          <w:color w:val="000000"/>
          <w:kern w:val="0"/>
          <w:sz w:val="28"/>
          <w:szCs w:val="28"/>
        </w:rPr>
        <w:t>，同时将打印盖章材料交至教务处（行政楼</w:t>
      </w:r>
      <w:r>
        <w:rPr>
          <w:rFonts w:ascii="宋体" w:hAnsi="宋体" w:cs="仿宋_GB2312"/>
          <w:color w:val="000000"/>
          <w:kern w:val="0"/>
          <w:sz w:val="28"/>
          <w:szCs w:val="28"/>
        </w:rPr>
        <w:t>438</w:t>
      </w:r>
      <w:r>
        <w:rPr>
          <w:rFonts w:ascii="宋体" w:hAnsi="宋体" w:cs="仿宋_GB2312" w:hint="eastAsia"/>
          <w:color w:val="000000"/>
          <w:kern w:val="0"/>
          <w:sz w:val="28"/>
          <w:szCs w:val="28"/>
        </w:rPr>
        <w:t>室）。学校将视自查报告情况组织抽查。</w:t>
      </w:r>
    </w:p>
    <w:p w:rsidR="00A362FD" w:rsidRDefault="00A362FD" w:rsidP="00483136">
      <w:pPr>
        <w:spacing w:line="540" w:lineRule="exact"/>
        <w:ind w:firstLineChars="200" w:firstLine="31680"/>
        <w:rPr>
          <w:rFonts w:ascii="宋体"/>
          <w:color w:val="000000"/>
          <w:kern w:val="0"/>
          <w:sz w:val="28"/>
          <w:szCs w:val="28"/>
        </w:rPr>
      </w:pPr>
      <w:r>
        <w:rPr>
          <w:rFonts w:ascii="宋体" w:hAnsi="宋体" w:cs="仿宋_GB2312"/>
          <w:color w:val="000000"/>
          <w:kern w:val="0"/>
          <w:sz w:val="28"/>
          <w:szCs w:val="28"/>
        </w:rPr>
        <w:t>2.</w:t>
      </w:r>
      <w:smartTag w:uri="urn:schemas-microsoft-com:office:smarttags" w:element="chsdate">
        <w:smartTagPr>
          <w:attr w:name="IsROCDate" w:val="False"/>
          <w:attr w:name="IsLunarDate" w:val="False"/>
          <w:attr w:name="Day" w:val="1"/>
          <w:attr w:name="Month" w:val="3"/>
          <w:attr w:name="Year" w:val="2018"/>
        </w:smartTagPr>
        <w:r>
          <w:rPr>
            <w:rFonts w:ascii="宋体" w:hAnsi="宋体" w:cs="仿宋_GB2312"/>
            <w:color w:val="000000"/>
            <w:kern w:val="0"/>
            <w:sz w:val="28"/>
            <w:szCs w:val="28"/>
          </w:rPr>
          <w:t>3</w:t>
        </w:r>
        <w:r>
          <w:rPr>
            <w:rFonts w:ascii="宋体" w:hAnsi="宋体" w:cs="仿宋_GB2312" w:hint="eastAsia"/>
            <w:color w:val="000000"/>
            <w:kern w:val="0"/>
            <w:sz w:val="28"/>
            <w:szCs w:val="28"/>
          </w:rPr>
          <w:t>月</w:t>
        </w:r>
        <w:r>
          <w:rPr>
            <w:rFonts w:ascii="宋体" w:hAnsi="宋体" w:cs="仿宋_GB2312"/>
            <w:color w:val="000000"/>
            <w:kern w:val="0"/>
            <w:sz w:val="28"/>
            <w:szCs w:val="28"/>
          </w:rPr>
          <w:t>1</w:t>
        </w:r>
        <w:r>
          <w:rPr>
            <w:rFonts w:ascii="宋体" w:hAnsi="宋体" w:cs="仿宋_GB2312" w:hint="eastAsia"/>
            <w:color w:val="000000"/>
            <w:kern w:val="0"/>
            <w:sz w:val="28"/>
            <w:szCs w:val="28"/>
          </w:rPr>
          <w:t>日</w:t>
        </w:r>
      </w:smartTag>
      <w:r>
        <w:rPr>
          <w:rFonts w:ascii="宋体" w:hAnsi="宋体" w:cs="仿宋_GB2312" w:hint="eastAsia"/>
          <w:color w:val="000000"/>
          <w:kern w:val="0"/>
          <w:sz w:val="28"/>
          <w:szCs w:val="28"/>
        </w:rPr>
        <w:t>，教务处依据各部门专项检查报告及抽查情况，形成全校督导自查报告，并于</w:t>
      </w:r>
      <w:smartTag w:uri="urn:schemas-microsoft-com:office:smarttags" w:element="chsdate">
        <w:smartTagPr>
          <w:attr w:name="IsROCDate" w:val="False"/>
          <w:attr w:name="IsLunarDate" w:val="False"/>
          <w:attr w:name="Day" w:val="2"/>
          <w:attr w:name="Month" w:val="3"/>
          <w:attr w:name="Year" w:val="2018"/>
        </w:smartTagPr>
        <w:r>
          <w:rPr>
            <w:rFonts w:ascii="宋体" w:hAnsi="宋体" w:cs="仿宋_GB2312"/>
            <w:color w:val="000000"/>
            <w:kern w:val="0"/>
            <w:sz w:val="28"/>
            <w:szCs w:val="28"/>
          </w:rPr>
          <w:t>3</w:t>
        </w:r>
        <w:r>
          <w:rPr>
            <w:rFonts w:ascii="宋体" w:hAnsi="宋体" w:cs="仿宋_GB2312" w:hint="eastAsia"/>
            <w:color w:val="000000"/>
            <w:kern w:val="0"/>
            <w:sz w:val="28"/>
            <w:szCs w:val="28"/>
          </w:rPr>
          <w:t>月</w:t>
        </w:r>
        <w:r>
          <w:rPr>
            <w:rFonts w:ascii="宋体" w:hAnsi="宋体" w:cs="仿宋_GB2312"/>
            <w:color w:val="000000"/>
            <w:kern w:val="0"/>
            <w:sz w:val="28"/>
            <w:szCs w:val="28"/>
          </w:rPr>
          <w:t>2</w:t>
        </w:r>
        <w:r>
          <w:rPr>
            <w:rFonts w:ascii="宋体" w:hAnsi="宋体" w:cs="仿宋_GB2312" w:hint="eastAsia"/>
            <w:color w:val="000000"/>
            <w:kern w:val="0"/>
            <w:sz w:val="28"/>
            <w:szCs w:val="28"/>
          </w:rPr>
          <w:t>日</w:t>
        </w:r>
      </w:smartTag>
      <w:r>
        <w:rPr>
          <w:rFonts w:ascii="宋体" w:hAnsi="宋体" w:cs="仿宋_GB2312" w:hint="eastAsia"/>
          <w:color w:val="000000"/>
          <w:kern w:val="0"/>
          <w:sz w:val="28"/>
          <w:szCs w:val="28"/>
        </w:rPr>
        <w:t>前发送到江苏省人民政府教育督导委员会办公室。</w:t>
      </w:r>
    </w:p>
    <w:p w:rsidR="00A362FD" w:rsidRDefault="00A362FD" w:rsidP="00483136">
      <w:pPr>
        <w:spacing w:line="540" w:lineRule="exact"/>
        <w:ind w:firstLineChars="200" w:firstLine="31680"/>
        <w:rPr>
          <w:rFonts w:ascii="宋体"/>
          <w:color w:val="000000"/>
          <w:kern w:val="0"/>
          <w:sz w:val="28"/>
          <w:szCs w:val="28"/>
        </w:rPr>
      </w:pPr>
      <w:r>
        <w:rPr>
          <w:rFonts w:ascii="宋体" w:hAnsi="宋体" w:cs="仿宋_GB2312"/>
          <w:color w:val="000000"/>
          <w:kern w:val="0"/>
          <w:sz w:val="28"/>
          <w:szCs w:val="28"/>
        </w:rPr>
        <w:t>3.</w:t>
      </w:r>
      <w:r>
        <w:rPr>
          <w:rFonts w:ascii="宋体" w:hAnsi="宋体" w:cs="仿宋_GB2312" w:hint="eastAsia"/>
          <w:color w:val="000000"/>
          <w:kern w:val="0"/>
          <w:sz w:val="28"/>
          <w:szCs w:val="28"/>
        </w:rPr>
        <w:t>若上级督导部门安排抽查，各部门应做好准备迎接督导检查。</w:t>
      </w:r>
    </w:p>
    <w:p w:rsidR="00A362FD" w:rsidRDefault="00A362FD" w:rsidP="00DD50E2">
      <w:pPr>
        <w:spacing w:afterLines="100" w:line="320" w:lineRule="exact"/>
        <w:ind w:right="840"/>
        <w:jc w:val="right"/>
        <w:rPr>
          <w:rFonts w:ascii="宋体"/>
          <w:color w:val="000000"/>
          <w:sz w:val="28"/>
          <w:szCs w:val="28"/>
        </w:rPr>
      </w:pPr>
    </w:p>
    <w:p w:rsidR="00A362FD" w:rsidRDefault="00A362FD" w:rsidP="00483136">
      <w:pPr>
        <w:spacing w:line="320" w:lineRule="exact"/>
        <w:ind w:firstLineChars="200" w:firstLine="31680"/>
        <w:jc w:val="right"/>
        <w:rPr>
          <w:rFonts w:ascii="宋体" w:cs="仿宋_GB2312"/>
          <w:b/>
          <w:color w:val="000000"/>
          <w:spacing w:val="-12"/>
          <w:kern w:val="0"/>
          <w:sz w:val="28"/>
          <w:szCs w:val="28"/>
        </w:rPr>
      </w:pPr>
      <w:smartTag w:uri="urn:schemas-microsoft-com:office:smarttags" w:element="chsdate">
        <w:smartTagPr>
          <w:attr w:name="IsROCDate" w:val="False"/>
          <w:attr w:name="IsLunarDate" w:val="False"/>
          <w:attr w:name="Day" w:val="25"/>
          <w:attr w:name="Month" w:val="2"/>
          <w:attr w:name="Year" w:val="2018"/>
        </w:smartTagPr>
        <w:r>
          <w:rPr>
            <w:rFonts w:ascii="宋体" w:hAnsi="宋体" w:cs="仿宋_GB2312"/>
            <w:color w:val="000000"/>
            <w:sz w:val="28"/>
            <w:szCs w:val="28"/>
          </w:rPr>
          <w:t>2018</w:t>
        </w:r>
        <w:r>
          <w:rPr>
            <w:rFonts w:ascii="宋体" w:hAnsi="宋体" w:cs="仿宋_GB2312" w:hint="eastAsia"/>
            <w:color w:val="000000"/>
            <w:sz w:val="28"/>
            <w:szCs w:val="28"/>
          </w:rPr>
          <w:t>年</w:t>
        </w:r>
        <w:r>
          <w:rPr>
            <w:rFonts w:ascii="宋体" w:hAnsi="宋体" w:cs="仿宋_GB2312"/>
            <w:color w:val="000000"/>
            <w:sz w:val="28"/>
            <w:szCs w:val="28"/>
          </w:rPr>
          <w:t>2</w:t>
        </w:r>
        <w:r>
          <w:rPr>
            <w:rFonts w:ascii="宋体" w:hAnsi="宋体" w:cs="仿宋_GB2312" w:hint="eastAsia"/>
            <w:color w:val="000000"/>
            <w:sz w:val="28"/>
            <w:szCs w:val="28"/>
          </w:rPr>
          <w:t>月</w:t>
        </w:r>
        <w:r>
          <w:rPr>
            <w:rFonts w:ascii="宋体" w:hAnsi="宋体" w:cs="仿宋_GB2312"/>
            <w:color w:val="000000"/>
            <w:sz w:val="28"/>
            <w:szCs w:val="28"/>
          </w:rPr>
          <w:t>25</w:t>
        </w:r>
        <w:r>
          <w:rPr>
            <w:rFonts w:ascii="宋体" w:hAnsi="宋体" w:cs="仿宋_GB2312" w:hint="eastAsia"/>
            <w:color w:val="000000"/>
            <w:sz w:val="28"/>
            <w:szCs w:val="28"/>
          </w:rPr>
          <w:t>日</w:t>
        </w:r>
      </w:smartTag>
    </w:p>
    <w:p w:rsidR="00A362FD" w:rsidRDefault="00A362FD" w:rsidP="00483136">
      <w:pPr>
        <w:spacing w:line="520" w:lineRule="exact"/>
        <w:ind w:firstLineChars="200" w:firstLine="31680"/>
        <w:rPr>
          <w:rFonts w:ascii="宋体" w:cs="仿宋_GB2312"/>
          <w:b/>
          <w:color w:val="000000"/>
          <w:spacing w:val="-12"/>
          <w:kern w:val="0"/>
          <w:sz w:val="28"/>
          <w:szCs w:val="28"/>
        </w:rPr>
      </w:pPr>
    </w:p>
    <w:p w:rsidR="00A362FD" w:rsidRDefault="00A362FD" w:rsidP="00483136">
      <w:pPr>
        <w:spacing w:line="520" w:lineRule="exact"/>
        <w:ind w:firstLineChars="200" w:firstLine="31680"/>
        <w:rPr>
          <w:rFonts w:ascii="宋体"/>
          <w:b/>
          <w:color w:val="000000"/>
          <w:spacing w:val="-12"/>
          <w:kern w:val="0"/>
          <w:sz w:val="28"/>
          <w:szCs w:val="28"/>
        </w:rPr>
      </w:pPr>
      <w:r>
        <w:rPr>
          <w:rFonts w:ascii="宋体" w:hAnsi="宋体" w:cs="仿宋_GB2312" w:hint="eastAsia"/>
          <w:b/>
          <w:color w:val="000000"/>
          <w:spacing w:val="-12"/>
          <w:kern w:val="0"/>
          <w:sz w:val="28"/>
          <w:szCs w:val="28"/>
        </w:rPr>
        <w:t>附件：</w:t>
      </w:r>
    </w:p>
    <w:p w:rsidR="00A362FD" w:rsidRDefault="00A362FD" w:rsidP="00483136">
      <w:pPr>
        <w:snapToGrid w:val="0"/>
        <w:spacing w:line="520" w:lineRule="exact"/>
        <w:ind w:firstLineChars="200" w:firstLine="31680"/>
        <w:rPr>
          <w:rFonts w:ascii="宋体"/>
          <w:color w:val="000000"/>
          <w:spacing w:val="-12"/>
          <w:sz w:val="28"/>
          <w:szCs w:val="28"/>
        </w:rPr>
      </w:pPr>
      <w:r>
        <w:rPr>
          <w:rFonts w:ascii="宋体" w:hAnsi="宋体" w:cs="仿宋_GB2312"/>
          <w:color w:val="000000"/>
          <w:spacing w:val="-12"/>
          <w:kern w:val="0"/>
          <w:sz w:val="28"/>
          <w:szCs w:val="28"/>
        </w:rPr>
        <w:t>1.</w:t>
      </w:r>
      <w:r>
        <w:rPr>
          <w:rFonts w:ascii="宋体" w:hAnsi="宋体"/>
          <w:sz w:val="28"/>
          <w:szCs w:val="28"/>
        </w:rPr>
        <w:t xml:space="preserve"> </w:t>
      </w:r>
      <w:r>
        <w:rPr>
          <w:rFonts w:ascii="宋体" w:hAnsi="宋体" w:cs="仿宋_GB2312" w:hint="eastAsia"/>
          <w:color w:val="000000"/>
          <w:spacing w:val="-12"/>
          <w:kern w:val="0"/>
          <w:sz w:val="28"/>
          <w:szCs w:val="28"/>
        </w:rPr>
        <w:t>徐州工业职业技术学院</w:t>
      </w:r>
      <w:r>
        <w:rPr>
          <w:rFonts w:ascii="宋体" w:hAnsi="宋体" w:cs="仿宋_GB2312"/>
          <w:color w:val="000000"/>
          <w:spacing w:val="-12"/>
          <w:kern w:val="0"/>
          <w:sz w:val="28"/>
          <w:szCs w:val="28"/>
        </w:rPr>
        <w:t>2018</w:t>
      </w:r>
      <w:r>
        <w:rPr>
          <w:rFonts w:ascii="宋体" w:hAnsi="宋体" w:cs="仿宋_GB2312" w:hint="eastAsia"/>
          <w:color w:val="000000"/>
          <w:spacing w:val="-12"/>
          <w:kern w:val="0"/>
          <w:sz w:val="28"/>
          <w:szCs w:val="28"/>
        </w:rPr>
        <w:t>年春季开学专项督导自查项目</w:t>
      </w:r>
    </w:p>
    <w:p w:rsidR="00A362FD" w:rsidRDefault="00A362FD">
      <w:pPr>
        <w:spacing w:line="520" w:lineRule="exact"/>
        <w:jc w:val="left"/>
        <w:rPr>
          <w:rFonts w:ascii="宋体"/>
          <w:color w:val="000000"/>
          <w:sz w:val="28"/>
          <w:szCs w:val="28"/>
        </w:rPr>
      </w:pPr>
    </w:p>
    <w:p w:rsidR="00A362FD" w:rsidRDefault="00A362FD" w:rsidP="00483136">
      <w:pPr>
        <w:spacing w:afterLines="100" w:line="560" w:lineRule="exact"/>
        <w:ind w:firstLineChars="200" w:firstLine="31680"/>
        <w:jc w:val="right"/>
        <w:rPr>
          <w:rFonts w:ascii="宋体"/>
          <w:color w:val="000000"/>
          <w:kern w:val="0"/>
          <w:sz w:val="28"/>
          <w:szCs w:val="28"/>
        </w:rPr>
        <w:sectPr w:rsidR="00A362FD">
          <w:headerReference w:type="default" r:id="rId6"/>
          <w:footerReference w:type="default" r:id="rId7"/>
          <w:pgSz w:w="11906" w:h="16838"/>
          <w:pgMar w:top="1588" w:right="1469" w:bottom="1418" w:left="1622" w:header="851" w:footer="992" w:gutter="0"/>
          <w:pgNumType w:fmt="numberInDash"/>
          <w:cols w:space="720"/>
          <w:docGrid w:linePitch="312"/>
        </w:sectPr>
      </w:pPr>
      <w:bookmarkStart w:id="0" w:name="_GoBack"/>
      <w:bookmarkEnd w:id="0"/>
    </w:p>
    <w:p w:rsidR="00A362FD" w:rsidRDefault="00A362FD">
      <w:pPr>
        <w:widowControl/>
        <w:jc w:val="center"/>
        <w:rPr>
          <w:rFonts w:ascii="宋体" w:cs="宋体"/>
          <w:b/>
          <w:bCs/>
          <w:kern w:val="0"/>
          <w:sz w:val="36"/>
          <w:szCs w:val="36"/>
        </w:rPr>
      </w:pPr>
      <w:r>
        <w:rPr>
          <w:rFonts w:ascii="宋体" w:hAnsi="宋体" w:cs="宋体" w:hint="eastAsia"/>
          <w:b/>
          <w:bCs/>
          <w:kern w:val="0"/>
          <w:sz w:val="36"/>
          <w:szCs w:val="36"/>
        </w:rPr>
        <w:t>徐州工业职业技术学院</w:t>
      </w:r>
      <w:r>
        <w:rPr>
          <w:rFonts w:ascii="宋体" w:hAnsi="宋体" w:cs="宋体"/>
          <w:b/>
          <w:bCs/>
          <w:kern w:val="0"/>
          <w:sz w:val="36"/>
          <w:szCs w:val="36"/>
        </w:rPr>
        <w:t>2018</w:t>
      </w:r>
      <w:r>
        <w:rPr>
          <w:rFonts w:ascii="宋体" w:hAnsi="宋体" w:cs="宋体" w:hint="eastAsia"/>
          <w:b/>
          <w:bCs/>
          <w:kern w:val="0"/>
          <w:sz w:val="36"/>
          <w:szCs w:val="36"/>
        </w:rPr>
        <w:t>年春季开学专项督导项目</w:t>
      </w:r>
    </w:p>
    <w:tbl>
      <w:tblPr>
        <w:tblW w:w="151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11461"/>
        <w:gridCol w:w="2950"/>
      </w:tblGrid>
      <w:tr w:rsidR="00A362FD">
        <w:trPr>
          <w:trHeight w:val="390"/>
        </w:trPr>
        <w:tc>
          <w:tcPr>
            <w:tcW w:w="770" w:type="dxa"/>
            <w:vAlign w:val="center"/>
          </w:tcPr>
          <w:p w:rsidR="00A362FD" w:rsidRDefault="00A362FD">
            <w:pPr>
              <w:widowControl/>
              <w:jc w:val="center"/>
              <w:rPr>
                <w:rFonts w:ascii="宋体" w:cs="宋体"/>
                <w:b/>
                <w:bCs/>
                <w:kern w:val="0"/>
                <w:sz w:val="22"/>
                <w:szCs w:val="22"/>
              </w:rPr>
            </w:pPr>
            <w:r>
              <w:rPr>
                <w:rFonts w:ascii="宋体" w:hAnsi="宋体" w:cs="宋体" w:hint="eastAsia"/>
                <w:b/>
                <w:bCs/>
                <w:kern w:val="0"/>
                <w:sz w:val="22"/>
                <w:szCs w:val="22"/>
              </w:rPr>
              <w:t>项目编号</w:t>
            </w:r>
          </w:p>
        </w:tc>
        <w:tc>
          <w:tcPr>
            <w:tcW w:w="11461" w:type="dxa"/>
            <w:vAlign w:val="center"/>
          </w:tcPr>
          <w:p w:rsidR="00A362FD" w:rsidRDefault="00A362FD">
            <w:pPr>
              <w:widowControl/>
              <w:jc w:val="center"/>
              <w:rPr>
                <w:rFonts w:ascii="宋体" w:cs="宋体"/>
                <w:b/>
                <w:bCs/>
                <w:kern w:val="0"/>
                <w:sz w:val="22"/>
                <w:szCs w:val="22"/>
              </w:rPr>
            </w:pPr>
            <w:r>
              <w:rPr>
                <w:rFonts w:ascii="宋体" w:hAnsi="宋体" w:cs="宋体" w:hint="eastAsia"/>
                <w:b/>
                <w:bCs/>
                <w:kern w:val="0"/>
                <w:sz w:val="22"/>
                <w:szCs w:val="22"/>
              </w:rPr>
              <w:t>督导项目</w:t>
            </w:r>
          </w:p>
        </w:tc>
        <w:tc>
          <w:tcPr>
            <w:tcW w:w="2950" w:type="dxa"/>
            <w:vAlign w:val="center"/>
          </w:tcPr>
          <w:p w:rsidR="00A362FD" w:rsidRDefault="00A362FD">
            <w:pPr>
              <w:widowControl/>
              <w:jc w:val="center"/>
              <w:rPr>
                <w:rFonts w:ascii="宋体" w:cs="宋体"/>
                <w:b/>
                <w:bCs/>
                <w:kern w:val="0"/>
                <w:sz w:val="22"/>
                <w:szCs w:val="22"/>
              </w:rPr>
            </w:pPr>
            <w:r>
              <w:rPr>
                <w:rFonts w:ascii="宋体" w:hAnsi="宋体" w:cs="宋体" w:hint="eastAsia"/>
                <w:b/>
                <w:bCs/>
                <w:kern w:val="0"/>
                <w:sz w:val="22"/>
                <w:szCs w:val="22"/>
              </w:rPr>
              <w:t>责任部门</w:t>
            </w:r>
          </w:p>
        </w:tc>
      </w:tr>
      <w:tr w:rsidR="00A362FD">
        <w:trPr>
          <w:trHeight w:val="390"/>
        </w:trPr>
        <w:tc>
          <w:tcPr>
            <w:tcW w:w="770" w:type="dxa"/>
            <w:vAlign w:val="center"/>
          </w:tcPr>
          <w:p w:rsidR="00A362FD" w:rsidRDefault="00A362FD" w:rsidP="000D6FD0">
            <w:pPr>
              <w:widowControl/>
              <w:jc w:val="center"/>
              <w:rPr>
                <w:rFonts w:ascii="宋体" w:cs="宋体"/>
                <w:kern w:val="0"/>
                <w:sz w:val="20"/>
                <w:szCs w:val="20"/>
              </w:rPr>
            </w:pPr>
            <w:r>
              <w:rPr>
                <w:rFonts w:ascii="宋体" w:hAnsi="宋体" w:cs="宋体"/>
                <w:kern w:val="0"/>
                <w:sz w:val="20"/>
                <w:szCs w:val="20"/>
              </w:rPr>
              <w:t>1</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教职员工是否都及时到岗，学生是否都按时返校</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人事处</w:t>
            </w:r>
            <w:r>
              <w:rPr>
                <w:rFonts w:ascii="宋体" w:hAnsi="宋体" w:cs="宋体"/>
                <w:kern w:val="0"/>
                <w:sz w:val="20"/>
                <w:szCs w:val="20"/>
              </w:rPr>
              <w:t>/</w:t>
            </w:r>
            <w:r>
              <w:rPr>
                <w:rFonts w:ascii="宋体" w:hAnsi="宋体" w:cs="宋体" w:hint="eastAsia"/>
                <w:kern w:val="0"/>
                <w:sz w:val="20"/>
                <w:szCs w:val="20"/>
              </w:rPr>
              <w:t>学工处</w:t>
            </w:r>
          </w:p>
        </w:tc>
      </w:tr>
      <w:tr w:rsidR="00A362FD">
        <w:trPr>
          <w:trHeight w:val="39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2</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学生资助政策措施落实情况，是否存在因家庭经济困难、生活困难或学习困难而失学的情况</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学工处</w:t>
            </w:r>
          </w:p>
        </w:tc>
      </w:tr>
      <w:tr w:rsidR="00A362FD">
        <w:trPr>
          <w:trHeight w:val="54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3</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实验室及实习、实训保障情况。高校实验室、实习场所及其设施设备配置是否符合教学需要，运行维护是否符合国家规范。职业院校落实《职业学校学生实习管理规定》情况以及校内实训基地和校外实习基地条件是否满足教学计划需要，管理制度是否健全，</w:t>
            </w:r>
            <w:r>
              <w:rPr>
                <w:rFonts w:ascii="宋体" w:cs="宋体" w:hint="eastAsia"/>
                <w:color w:val="000000"/>
                <w:kern w:val="0"/>
                <w:sz w:val="20"/>
                <w:szCs w:val="20"/>
              </w:rPr>
              <w:t>“</w:t>
            </w:r>
            <w:r>
              <w:rPr>
                <w:rFonts w:ascii="宋体" w:hAnsi="宋体" w:cs="宋体" w:hint="eastAsia"/>
                <w:color w:val="000000"/>
                <w:kern w:val="0"/>
                <w:sz w:val="20"/>
                <w:szCs w:val="20"/>
              </w:rPr>
              <w:t>双师型</w:t>
            </w:r>
            <w:r>
              <w:rPr>
                <w:rFonts w:ascii="宋体" w:cs="宋体" w:hint="eastAsia"/>
                <w:color w:val="000000"/>
                <w:kern w:val="0"/>
                <w:sz w:val="20"/>
                <w:szCs w:val="20"/>
              </w:rPr>
              <w:t>”</w:t>
            </w:r>
            <w:r>
              <w:rPr>
                <w:rFonts w:ascii="宋体" w:hAnsi="宋体" w:cs="宋体" w:hint="eastAsia"/>
                <w:color w:val="000000"/>
                <w:kern w:val="0"/>
                <w:sz w:val="20"/>
                <w:szCs w:val="20"/>
              </w:rPr>
              <w:t>教师是否满足教育教学需要。</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教务处</w:t>
            </w:r>
          </w:p>
        </w:tc>
      </w:tr>
      <w:tr w:rsidR="00A362FD">
        <w:trPr>
          <w:trHeight w:val="495"/>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4</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后勤保障情况。学校网络、多媒体设备、教学终端等各种教学设施设备及生活设施设备是否经过检修维护，饮食、住宿、水电暖等各项后勤保障工作是否到位。</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国有资产管理与后勤服务中心</w:t>
            </w:r>
          </w:p>
        </w:tc>
      </w:tr>
      <w:tr w:rsidR="00A362FD">
        <w:trPr>
          <w:trHeight w:val="36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5</w:t>
            </w:r>
          </w:p>
        </w:tc>
        <w:tc>
          <w:tcPr>
            <w:tcW w:w="11461" w:type="dxa"/>
            <w:vAlign w:val="center"/>
          </w:tcPr>
          <w:p w:rsidR="00A362FD" w:rsidRDefault="00A362FD">
            <w:pPr>
              <w:widowControl/>
              <w:jc w:val="left"/>
              <w:rPr>
                <w:rFonts w:ascii="宋体" w:cs="宋体"/>
                <w:color w:val="000000"/>
                <w:kern w:val="0"/>
                <w:sz w:val="20"/>
                <w:szCs w:val="20"/>
              </w:rPr>
            </w:pPr>
            <w:r w:rsidRPr="00AD73C5">
              <w:rPr>
                <w:rFonts w:ascii="宋体" w:hAnsi="宋体" w:cs="宋体" w:hint="eastAsia"/>
                <w:color w:val="000000"/>
                <w:kern w:val="0"/>
                <w:sz w:val="20"/>
                <w:szCs w:val="20"/>
              </w:rPr>
              <w:t>规范办学及校务公开情况，是否存在违反国家规定的情况。</w:t>
            </w:r>
            <w:r>
              <w:rPr>
                <w:rFonts w:ascii="宋体" w:hAnsi="宋体" w:cs="宋体" w:hint="eastAsia"/>
                <w:color w:val="000000"/>
                <w:kern w:val="0"/>
                <w:sz w:val="20"/>
                <w:szCs w:val="20"/>
              </w:rPr>
              <w:t>是否落实高职生均拨款制度，是否采取措施保障今年生均财政拨款标准不低于</w:t>
            </w:r>
            <w:r>
              <w:rPr>
                <w:rFonts w:ascii="宋体" w:hAnsi="宋体" w:cs="宋体"/>
                <w:color w:val="000000"/>
                <w:kern w:val="0"/>
                <w:sz w:val="20"/>
                <w:szCs w:val="20"/>
              </w:rPr>
              <w:t>12000</w:t>
            </w:r>
            <w:r>
              <w:rPr>
                <w:rFonts w:ascii="宋体" w:hAnsi="宋体" w:cs="宋体" w:hint="eastAsia"/>
                <w:color w:val="000000"/>
                <w:kern w:val="0"/>
                <w:sz w:val="20"/>
                <w:szCs w:val="20"/>
              </w:rPr>
              <w:t>元。</w:t>
            </w:r>
            <w:r w:rsidRPr="00AD73C5">
              <w:rPr>
                <w:rFonts w:ascii="宋体" w:hAnsi="宋体" w:cs="宋体" w:hint="eastAsia"/>
                <w:color w:val="000000"/>
                <w:kern w:val="0"/>
                <w:sz w:val="20"/>
                <w:szCs w:val="20"/>
              </w:rPr>
              <w:t>治理乱收费情况。是否严格执行教育收费公示制度，服务性收费和代收费收取是否符合规定。</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财务处</w:t>
            </w:r>
            <w:r>
              <w:rPr>
                <w:rFonts w:ascii="宋体" w:hAnsi="宋体" w:cs="宋体"/>
                <w:kern w:val="0"/>
                <w:sz w:val="20"/>
                <w:szCs w:val="20"/>
              </w:rPr>
              <w:t>/</w:t>
            </w:r>
            <w:r>
              <w:rPr>
                <w:rFonts w:ascii="宋体" w:hAnsi="宋体" w:cs="宋体" w:hint="eastAsia"/>
                <w:kern w:val="0"/>
                <w:sz w:val="20"/>
                <w:szCs w:val="20"/>
              </w:rPr>
              <w:t>党政办</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6</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开学主题教育活动情况。是否做好新生心理健康状况普查和心理危机排查工作。</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学工处</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7</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校舍隐患排查情况。是否建立高校危旧房屋排查整治台账，对</w:t>
            </w:r>
            <w:r>
              <w:rPr>
                <w:rFonts w:ascii="宋体" w:hAnsi="宋体" w:cs="宋体"/>
                <w:color w:val="000000"/>
                <w:kern w:val="0"/>
                <w:sz w:val="20"/>
                <w:szCs w:val="20"/>
              </w:rPr>
              <w:t>D</w:t>
            </w:r>
            <w:r>
              <w:rPr>
                <w:rFonts w:ascii="宋体" w:hAnsi="宋体" w:cs="宋体" w:hint="eastAsia"/>
                <w:color w:val="000000"/>
                <w:kern w:val="0"/>
                <w:sz w:val="20"/>
                <w:szCs w:val="20"/>
              </w:rPr>
              <w:t>级危房是否及时封存并落实拆除措施。</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国有资产管理与后勤服务中心</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8</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食品与饮水安全管理情况。是否加强食品安全和卫生防疫工作，不断完善学校食品安全管理制度和食堂就餐环境。学校食堂食品采购环节、运输环节、储存环节、加工环节等是否存在卫生和安全隐患。自备水源、二次供水及直饮水设施、食堂蓄水池等是否清洁、消毒，是否进行水质检测。</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国有资产管理与后勤服务中心</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9/10</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校车管理机构及协调工作机制是否健全、安全保障措施是否健全；车辆管理措施是否健全；校车运行是否按照要求落实各项安全管理制度，学校道路是否设置警示牌、减震带，各类交通标志是否齐全。是否针对不同季节交通安全特点，完善事故应急处置预案，开展事故逃生演练和应急处置演练。</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保卫处</w:t>
            </w:r>
            <w:r>
              <w:rPr>
                <w:rFonts w:ascii="宋体" w:hAnsi="宋体" w:cs="宋体"/>
                <w:kern w:val="0"/>
                <w:sz w:val="20"/>
                <w:szCs w:val="20"/>
              </w:rPr>
              <w:t>/</w:t>
            </w:r>
            <w:r>
              <w:rPr>
                <w:rFonts w:ascii="宋体" w:hAnsi="宋体" w:cs="宋体" w:hint="eastAsia"/>
                <w:kern w:val="0"/>
                <w:sz w:val="20"/>
                <w:szCs w:val="20"/>
              </w:rPr>
              <w:t>国有资产管理与后勤服务中心</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11</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学校“三防”建设落实情况。学校是否配齐必要的安全防护、应急处置装备，校园重点部位是否安装视频监控，是否设专职宿舍管理员，校园安全管理制度是否完善。</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保卫处</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12</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重点领域治理情况。是否按照要求切实加强学生预防溺水事故的宣传教育。是否采取措施有效防止校园拥挤踩踏事故，维持好高峰时段学生上下楼秩序。是否强化校园消防安全防控，进行电器火灾综合治理，落实消防安全责任制，定期检查消防设施和器材配置及完好有效情况，组织开展消防演练和应急疏散演</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保卫处</w:t>
            </w:r>
            <w:r>
              <w:rPr>
                <w:rFonts w:ascii="宋体" w:hAnsi="宋体" w:cs="宋体"/>
                <w:kern w:val="0"/>
                <w:sz w:val="20"/>
                <w:szCs w:val="20"/>
              </w:rPr>
              <w:t>/</w:t>
            </w:r>
            <w:r>
              <w:rPr>
                <w:rFonts w:ascii="宋体" w:hAnsi="宋体" w:cs="宋体" w:hint="eastAsia"/>
                <w:kern w:val="0"/>
                <w:sz w:val="20"/>
                <w:szCs w:val="20"/>
              </w:rPr>
              <w:t>学工处</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13</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高校校园安全稳定情况。是否落实反恐怖工作责任制要求，强化反恐防范知识宣传教育，全面清缴恐怖音视频，完善反恐防范工作预案，强化应急处突工作准备，加强网络安全和舆情引导，确保高校安全稳定。是否加强高校实验室安全管理，构建由学校、二级单位、实验室组成的三级联动的安全管理责任体系，建立实验室全生产周期安全运行机制，建立实验室安全准入制度，开展实验室重大危险源专项定期检查，开展实验室安全应急能力建设，建立实验室安全年度报告制度等，及时消除安全隐患。</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保卫处</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14</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防范非法入侵校园导致学生伤亡情况。各地各校是否制定健全舆情信息分析安全预警快速反应和排查化解联动处置机</w:t>
            </w:r>
            <w:r>
              <w:rPr>
                <w:rFonts w:ascii="宋体" w:hAnsi="宋体" w:cs="宋体"/>
                <w:color w:val="000000"/>
                <w:kern w:val="0"/>
                <w:sz w:val="20"/>
                <w:szCs w:val="20"/>
              </w:rPr>
              <w:t>—10—</w:t>
            </w:r>
            <w:r>
              <w:rPr>
                <w:rFonts w:ascii="宋体" w:hAnsi="宋体" w:cs="宋体" w:hint="eastAsia"/>
                <w:color w:val="000000"/>
                <w:kern w:val="0"/>
                <w:sz w:val="20"/>
                <w:szCs w:val="20"/>
              </w:rPr>
              <w:t>制和工作责任制，是否加强安全保卫工作队伍建设，是否定期开展安全应急演练工作，是否经常性对师生开展法治教育、公共安全教育和反邪教警示教育。</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保卫处</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15</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校园欺凌和暴力治理情况。是否集中对学生开展以校园欺凌治理为主题的专题教育</w:t>
            </w:r>
            <w:r>
              <w:rPr>
                <w:rFonts w:ascii="宋体" w:cs="宋体"/>
                <w:color w:val="000000"/>
                <w:kern w:val="0"/>
                <w:sz w:val="20"/>
                <w:szCs w:val="20"/>
              </w:rPr>
              <w:t>,</w:t>
            </w:r>
            <w:r>
              <w:rPr>
                <w:rFonts w:ascii="宋体" w:hAnsi="宋体" w:cs="宋体" w:hint="eastAsia"/>
                <w:color w:val="000000"/>
                <w:kern w:val="0"/>
                <w:sz w:val="20"/>
                <w:szCs w:val="20"/>
              </w:rPr>
              <w:t>是否建立学校安全风险预防、管控与处置制度和工作机制，是否制定完善安全预警快速反应和联动处置机制，形成防治学生欺凌和暴力的工作合力。</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保卫处</w:t>
            </w:r>
            <w:r>
              <w:rPr>
                <w:rFonts w:ascii="宋体" w:hAnsi="宋体" w:cs="宋体"/>
                <w:kern w:val="0"/>
                <w:sz w:val="20"/>
                <w:szCs w:val="20"/>
              </w:rPr>
              <w:t>/</w:t>
            </w:r>
            <w:r>
              <w:rPr>
                <w:rFonts w:ascii="宋体" w:hAnsi="宋体" w:cs="宋体" w:hint="eastAsia"/>
                <w:kern w:val="0"/>
                <w:sz w:val="20"/>
                <w:szCs w:val="20"/>
              </w:rPr>
              <w:t>学工处</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16</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校园周边综合防控工作开展情况。警校联动机制是否建立，校园周边公安机关高峰勤务、“护学岗”和群防群治机制是否健全，校园周边警务室民警是否经常到校沟通联系、指导工作</w:t>
            </w:r>
            <w:r>
              <w:rPr>
                <w:rFonts w:ascii="宋体" w:cs="宋体"/>
                <w:color w:val="000000"/>
                <w:kern w:val="0"/>
                <w:sz w:val="20"/>
                <w:szCs w:val="20"/>
              </w:rPr>
              <w:t>,</w:t>
            </w:r>
            <w:r>
              <w:rPr>
                <w:rFonts w:ascii="宋体" w:hAnsi="宋体" w:cs="宋体" w:hint="eastAsia"/>
                <w:color w:val="000000"/>
                <w:kern w:val="0"/>
                <w:sz w:val="20"/>
                <w:szCs w:val="20"/>
              </w:rPr>
              <w:t>教育行政部门是否经常协调有关部门对校园及周边治安乱点和重点隐患进行专项排查整改，非法出版物、网吧、娱乐场所、危险玩具销售整治，加强校园及周边治安环境综合治理工作。</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保卫处</w:t>
            </w:r>
          </w:p>
        </w:tc>
      </w:tr>
      <w:tr w:rsidR="00A362FD">
        <w:trPr>
          <w:trHeight w:val="300"/>
        </w:trPr>
        <w:tc>
          <w:tcPr>
            <w:tcW w:w="770" w:type="dxa"/>
            <w:vAlign w:val="center"/>
          </w:tcPr>
          <w:p w:rsidR="00A362FD" w:rsidRDefault="00A362FD">
            <w:pPr>
              <w:widowControl/>
              <w:jc w:val="center"/>
              <w:rPr>
                <w:rFonts w:ascii="宋体" w:cs="宋体"/>
                <w:kern w:val="0"/>
                <w:sz w:val="20"/>
                <w:szCs w:val="20"/>
              </w:rPr>
            </w:pPr>
            <w:r>
              <w:rPr>
                <w:rFonts w:ascii="宋体" w:hAnsi="宋体" w:cs="宋体"/>
                <w:kern w:val="0"/>
                <w:sz w:val="20"/>
                <w:szCs w:val="20"/>
              </w:rPr>
              <w:t>17</w:t>
            </w:r>
          </w:p>
        </w:tc>
        <w:tc>
          <w:tcPr>
            <w:tcW w:w="11461" w:type="dxa"/>
            <w:vAlign w:val="center"/>
          </w:tcPr>
          <w:p w:rsidR="00A362FD" w:rsidRDefault="00A362FD">
            <w:pPr>
              <w:widowControl/>
              <w:jc w:val="left"/>
              <w:rPr>
                <w:rFonts w:ascii="宋体" w:cs="宋体"/>
                <w:color w:val="000000"/>
                <w:kern w:val="0"/>
                <w:sz w:val="20"/>
                <w:szCs w:val="20"/>
              </w:rPr>
            </w:pPr>
            <w:r>
              <w:rPr>
                <w:rFonts w:ascii="宋体" w:hAnsi="宋体" w:cs="宋体" w:hint="eastAsia"/>
                <w:color w:val="000000"/>
                <w:kern w:val="0"/>
                <w:sz w:val="20"/>
                <w:szCs w:val="20"/>
              </w:rPr>
              <w:t>安全教育情况。是否利用开学初对中小学生集中开展安全教育，是否突出防溺水、交通安全、消防安全、食品安全等安全教育重点，是否定期组织学生开展应急疏散演练。</w:t>
            </w:r>
          </w:p>
        </w:tc>
        <w:tc>
          <w:tcPr>
            <w:tcW w:w="2950" w:type="dxa"/>
            <w:vAlign w:val="center"/>
          </w:tcPr>
          <w:p w:rsidR="00A362FD" w:rsidRDefault="00A362FD">
            <w:pPr>
              <w:widowControl/>
              <w:jc w:val="center"/>
              <w:rPr>
                <w:rFonts w:ascii="宋体" w:cs="宋体"/>
                <w:kern w:val="0"/>
                <w:sz w:val="20"/>
                <w:szCs w:val="20"/>
              </w:rPr>
            </w:pPr>
            <w:r>
              <w:rPr>
                <w:rFonts w:ascii="宋体" w:hAnsi="宋体" w:cs="宋体" w:hint="eastAsia"/>
                <w:kern w:val="0"/>
                <w:sz w:val="20"/>
                <w:szCs w:val="20"/>
              </w:rPr>
              <w:t>保卫处</w:t>
            </w:r>
          </w:p>
        </w:tc>
      </w:tr>
    </w:tbl>
    <w:p w:rsidR="00A362FD" w:rsidRDefault="00A362FD">
      <w:pPr>
        <w:widowControl/>
        <w:tabs>
          <w:tab w:val="left" w:pos="770"/>
          <w:tab w:val="left" w:pos="10300"/>
          <w:tab w:val="left" w:pos="13341"/>
        </w:tabs>
        <w:jc w:val="center"/>
      </w:pPr>
    </w:p>
    <w:sectPr w:rsidR="00A362FD" w:rsidSect="007D3A03">
      <w:headerReference w:type="default" r:id="rId8"/>
      <w:pgSz w:w="16834" w:h="11907" w:orient="landscape"/>
      <w:pgMar w:top="1021" w:right="851" w:bottom="1021" w:left="851" w:header="567" w:footer="567"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2FD" w:rsidRDefault="00A362FD">
      <w:r>
        <w:separator/>
      </w:r>
    </w:p>
  </w:endnote>
  <w:endnote w:type="continuationSeparator" w:id="0">
    <w:p w:rsidR="00A362FD" w:rsidRDefault="00A36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FD" w:rsidRDefault="00A362FD">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80.6pt;margin-top:0;width:5.3pt;height:12.05pt;z-index:251660288;visibility:visible;mso-wrap-style:none;mso-position-horizontal:outside;mso-position-horizontal-relative:margin" filled="f" stroked="f">
          <v:textbox style="mso-fit-shape-to-text:t" inset="0,0,0,0">
            <w:txbxContent>
              <w:p w:rsidR="00A362FD" w:rsidRDefault="00A362FD">
                <w:pPr>
                  <w:snapToGrid w:val="0"/>
                  <w:rPr>
                    <w:sz w:val="18"/>
                    <w:szCs w:val="18"/>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noProof/>
                    <w:sz w:val="24"/>
                    <w:szCs w:val="24"/>
                  </w:rPr>
                  <w:t>- 3 -</w:t>
                </w:r>
                <w:r>
                  <w:rPr>
                    <w:rFonts w:ascii="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2FD" w:rsidRDefault="00A362FD">
      <w:r>
        <w:separator/>
      </w:r>
    </w:p>
  </w:footnote>
  <w:footnote w:type="continuationSeparator" w:id="0">
    <w:p w:rsidR="00A362FD" w:rsidRDefault="00A36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FD" w:rsidRDefault="00A362FD">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FD" w:rsidRDefault="00A362F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9"/>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9B2"/>
    <w:rsid w:val="000024F2"/>
    <w:rsid w:val="000172DF"/>
    <w:rsid w:val="000224AD"/>
    <w:rsid w:val="000268A2"/>
    <w:rsid w:val="0003720B"/>
    <w:rsid w:val="00045224"/>
    <w:rsid w:val="00074CD4"/>
    <w:rsid w:val="00086140"/>
    <w:rsid w:val="000B2AB0"/>
    <w:rsid w:val="000B4681"/>
    <w:rsid w:val="000D6FD0"/>
    <w:rsid w:val="000E711D"/>
    <w:rsid w:val="0011271F"/>
    <w:rsid w:val="00130456"/>
    <w:rsid w:val="00150AC0"/>
    <w:rsid w:val="00192E55"/>
    <w:rsid w:val="001A6FB3"/>
    <w:rsid w:val="001A7B90"/>
    <w:rsid w:val="001B7CBC"/>
    <w:rsid w:val="001F007B"/>
    <w:rsid w:val="001F0C2C"/>
    <w:rsid w:val="001F3333"/>
    <w:rsid w:val="002025E1"/>
    <w:rsid w:val="00207AC7"/>
    <w:rsid w:val="00210367"/>
    <w:rsid w:val="0026369D"/>
    <w:rsid w:val="00265D4D"/>
    <w:rsid w:val="002708AE"/>
    <w:rsid w:val="00271E42"/>
    <w:rsid w:val="00275A06"/>
    <w:rsid w:val="00283D52"/>
    <w:rsid w:val="002A4CD3"/>
    <w:rsid w:val="002D5746"/>
    <w:rsid w:val="002D5759"/>
    <w:rsid w:val="002E4B17"/>
    <w:rsid w:val="0032076F"/>
    <w:rsid w:val="003336B6"/>
    <w:rsid w:val="00334BD2"/>
    <w:rsid w:val="00351832"/>
    <w:rsid w:val="003625DA"/>
    <w:rsid w:val="00366EA9"/>
    <w:rsid w:val="003709C6"/>
    <w:rsid w:val="003777D4"/>
    <w:rsid w:val="00380B1F"/>
    <w:rsid w:val="00381B21"/>
    <w:rsid w:val="00390872"/>
    <w:rsid w:val="003A28D6"/>
    <w:rsid w:val="003A4E80"/>
    <w:rsid w:val="003B123B"/>
    <w:rsid w:val="003B5E1A"/>
    <w:rsid w:val="003C50A8"/>
    <w:rsid w:val="003E3BF2"/>
    <w:rsid w:val="003E74EA"/>
    <w:rsid w:val="003F3634"/>
    <w:rsid w:val="00406395"/>
    <w:rsid w:val="00407FF7"/>
    <w:rsid w:val="004164CF"/>
    <w:rsid w:val="00427282"/>
    <w:rsid w:val="004419F3"/>
    <w:rsid w:val="00443F44"/>
    <w:rsid w:val="004616F9"/>
    <w:rsid w:val="004665A8"/>
    <w:rsid w:val="00467A76"/>
    <w:rsid w:val="00483136"/>
    <w:rsid w:val="004A3F47"/>
    <w:rsid w:val="004D5A2D"/>
    <w:rsid w:val="0050737E"/>
    <w:rsid w:val="005301CE"/>
    <w:rsid w:val="005474EA"/>
    <w:rsid w:val="005768A7"/>
    <w:rsid w:val="00592844"/>
    <w:rsid w:val="005C6311"/>
    <w:rsid w:val="005D084B"/>
    <w:rsid w:val="00604ABE"/>
    <w:rsid w:val="006206F2"/>
    <w:rsid w:val="006414CE"/>
    <w:rsid w:val="00655409"/>
    <w:rsid w:val="006729B7"/>
    <w:rsid w:val="006772B8"/>
    <w:rsid w:val="006A1F04"/>
    <w:rsid w:val="006B2E47"/>
    <w:rsid w:val="006B72CB"/>
    <w:rsid w:val="006D5130"/>
    <w:rsid w:val="006E5F23"/>
    <w:rsid w:val="006F5D00"/>
    <w:rsid w:val="007167A0"/>
    <w:rsid w:val="007167F8"/>
    <w:rsid w:val="0073391A"/>
    <w:rsid w:val="00742499"/>
    <w:rsid w:val="00743828"/>
    <w:rsid w:val="00750A7E"/>
    <w:rsid w:val="00752DCE"/>
    <w:rsid w:val="0075310F"/>
    <w:rsid w:val="0075732E"/>
    <w:rsid w:val="007574D8"/>
    <w:rsid w:val="0078742B"/>
    <w:rsid w:val="007A6826"/>
    <w:rsid w:val="007C4862"/>
    <w:rsid w:val="007D1B79"/>
    <w:rsid w:val="007D3A03"/>
    <w:rsid w:val="008066C8"/>
    <w:rsid w:val="008137A3"/>
    <w:rsid w:val="00816E6C"/>
    <w:rsid w:val="008255C8"/>
    <w:rsid w:val="00833A23"/>
    <w:rsid w:val="00842E8F"/>
    <w:rsid w:val="00863772"/>
    <w:rsid w:val="0087110B"/>
    <w:rsid w:val="00884FD6"/>
    <w:rsid w:val="008C5872"/>
    <w:rsid w:val="008E2717"/>
    <w:rsid w:val="008E5586"/>
    <w:rsid w:val="008E6BA4"/>
    <w:rsid w:val="008F3D0A"/>
    <w:rsid w:val="00900E12"/>
    <w:rsid w:val="00906927"/>
    <w:rsid w:val="0091196B"/>
    <w:rsid w:val="00916D75"/>
    <w:rsid w:val="009513E3"/>
    <w:rsid w:val="00955B0B"/>
    <w:rsid w:val="009611E5"/>
    <w:rsid w:val="00966824"/>
    <w:rsid w:val="00972B58"/>
    <w:rsid w:val="009837F7"/>
    <w:rsid w:val="0099122C"/>
    <w:rsid w:val="009A1ACD"/>
    <w:rsid w:val="009A2006"/>
    <w:rsid w:val="009B083E"/>
    <w:rsid w:val="00A03D84"/>
    <w:rsid w:val="00A131E2"/>
    <w:rsid w:val="00A1632E"/>
    <w:rsid w:val="00A2339D"/>
    <w:rsid w:val="00A362FD"/>
    <w:rsid w:val="00A443E1"/>
    <w:rsid w:val="00A46B07"/>
    <w:rsid w:val="00A65AFC"/>
    <w:rsid w:val="00A65B25"/>
    <w:rsid w:val="00A75BF8"/>
    <w:rsid w:val="00A823C4"/>
    <w:rsid w:val="00A82B72"/>
    <w:rsid w:val="00A90653"/>
    <w:rsid w:val="00A914EF"/>
    <w:rsid w:val="00A92BA6"/>
    <w:rsid w:val="00A94C34"/>
    <w:rsid w:val="00A97709"/>
    <w:rsid w:val="00AB33B8"/>
    <w:rsid w:val="00AB47EB"/>
    <w:rsid w:val="00AD1969"/>
    <w:rsid w:val="00AD73C5"/>
    <w:rsid w:val="00AD793D"/>
    <w:rsid w:val="00AE7235"/>
    <w:rsid w:val="00B0153B"/>
    <w:rsid w:val="00B07DFF"/>
    <w:rsid w:val="00B20DF0"/>
    <w:rsid w:val="00B25E78"/>
    <w:rsid w:val="00B35FCE"/>
    <w:rsid w:val="00B429B2"/>
    <w:rsid w:val="00B461BD"/>
    <w:rsid w:val="00B4739D"/>
    <w:rsid w:val="00B50E8B"/>
    <w:rsid w:val="00B61014"/>
    <w:rsid w:val="00B7433D"/>
    <w:rsid w:val="00B8615F"/>
    <w:rsid w:val="00B922B2"/>
    <w:rsid w:val="00B93811"/>
    <w:rsid w:val="00BB118F"/>
    <w:rsid w:val="00BC57B2"/>
    <w:rsid w:val="00BD165F"/>
    <w:rsid w:val="00BD59ED"/>
    <w:rsid w:val="00BE7252"/>
    <w:rsid w:val="00C02F45"/>
    <w:rsid w:val="00C126B6"/>
    <w:rsid w:val="00C25E3A"/>
    <w:rsid w:val="00C42A7F"/>
    <w:rsid w:val="00C46959"/>
    <w:rsid w:val="00C54368"/>
    <w:rsid w:val="00C57C7F"/>
    <w:rsid w:val="00C63A31"/>
    <w:rsid w:val="00C652B7"/>
    <w:rsid w:val="00C85308"/>
    <w:rsid w:val="00C93AAC"/>
    <w:rsid w:val="00CC1CE7"/>
    <w:rsid w:val="00CC6FC4"/>
    <w:rsid w:val="00CD29DA"/>
    <w:rsid w:val="00CE3422"/>
    <w:rsid w:val="00CF3D59"/>
    <w:rsid w:val="00CF4BF6"/>
    <w:rsid w:val="00D06310"/>
    <w:rsid w:val="00D1109B"/>
    <w:rsid w:val="00D168FD"/>
    <w:rsid w:val="00D429CF"/>
    <w:rsid w:val="00D70D99"/>
    <w:rsid w:val="00D747DE"/>
    <w:rsid w:val="00DA3EB3"/>
    <w:rsid w:val="00DD1CB5"/>
    <w:rsid w:val="00DD50E2"/>
    <w:rsid w:val="00E016A9"/>
    <w:rsid w:val="00E408C2"/>
    <w:rsid w:val="00E47D01"/>
    <w:rsid w:val="00E6543F"/>
    <w:rsid w:val="00E77C82"/>
    <w:rsid w:val="00ED3A01"/>
    <w:rsid w:val="00ED3E63"/>
    <w:rsid w:val="00F33361"/>
    <w:rsid w:val="00F40A24"/>
    <w:rsid w:val="00F651B9"/>
    <w:rsid w:val="00F66D64"/>
    <w:rsid w:val="00FB089C"/>
    <w:rsid w:val="00FC3F6E"/>
    <w:rsid w:val="00FD718B"/>
    <w:rsid w:val="013D5CC8"/>
    <w:rsid w:val="01635433"/>
    <w:rsid w:val="01802A82"/>
    <w:rsid w:val="02532C71"/>
    <w:rsid w:val="0378466D"/>
    <w:rsid w:val="03C25680"/>
    <w:rsid w:val="03EA3BD9"/>
    <w:rsid w:val="05477621"/>
    <w:rsid w:val="07B17453"/>
    <w:rsid w:val="082E0C5B"/>
    <w:rsid w:val="09CD4EB9"/>
    <w:rsid w:val="0A6E28BD"/>
    <w:rsid w:val="0B081D22"/>
    <w:rsid w:val="0D755621"/>
    <w:rsid w:val="0F4807DD"/>
    <w:rsid w:val="0F7E5F62"/>
    <w:rsid w:val="111A33F7"/>
    <w:rsid w:val="1331694B"/>
    <w:rsid w:val="158D4AE0"/>
    <w:rsid w:val="1631778E"/>
    <w:rsid w:val="1654506F"/>
    <w:rsid w:val="16A3657D"/>
    <w:rsid w:val="16A91AAD"/>
    <w:rsid w:val="17506502"/>
    <w:rsid w:val="178D228E"/>
    <w:rsid w:val="1B7B4B96"/>
    <w:rsid w:val="1C350875"/>
    <w:rsid w:val="1D742388"/>
    <w:rsid w:val="20B44D47"/>
    <w:rsid w:val="22366228"/>
    <w:rsid w:val="23752BB0"/>
    <w:rsid w:val="250F01AB"/>
    <w:rsid w:val="257E6436"/>
    <w:rsid w:val="25A07115"/>
    <w:rsid w:val="27BC3FB0"/>
    <w:rsid w:val="27F84A5B"/>
    <w:rsid w:val="280063E4"/>
    <w:rsid w:val="28A103EE"/>
    <w:rsid w:val="28ED4E41"/>
    <w:rsid w:val="290B2DD2"/>
    <w:rsid w:val="2A28051C"/>
    <w:rsid w:val="2CF540CF"/>
    <w:rsid w:val="2D3418A2"/>
    <w:rsid w:val="2DF13A2A"/>
    <w:rsid w:val="2E8F3A10"/>
    <w:rsid w:val="2E9051D0"/>
    <w:rsid w:val="2F4F04F5"/>
    <w:rsid w:val="2FAF5D3A"/>
    <w:rsid w:val="30F778ED"/>
    <w:rsid w:val="31FD6DFA"/>
    <w:rsid w:val="32BE72C9"/>
    <w:rsid w:val="33A00C91"/>
    <w:rsid w:val="357057DB"/>
    <w:rsid w:val="36477785"/>
    <w:rsid w:val="3888036A"/>
    <w:rsid w:val="3A8A7834"/>
    <w:rsid w:val="3B5847C6"/>
    <w:rsid w:val="3D300B9A"/>
    <w:rsid w:val="3E2A4737"/>
    <w:rsid w:val="3FBD3F92"/>
    <w:rsid w:val="3FD95967"/>
    <w:rsid w:val="40AC76E2"/>
    <w:rsid w:val="436F7A94"/>
    <w:rsid w:val="4491160B"/>
    <w:rsid w:val="47981FDB"/>
    <w:rsid w:val="481C7670"/>
    <w:rsid w:val="48296959"/>
    <w:rsid w:val="48C872C0"/>
    <w:rsid w:val="48D33AE4"/>
    <w:rsid w:val="4AF75126"/>
    <w:rsid w:val="4D316883"/>
    <w:rsid w:val="4E424248"/>
    <w:rsid w:val="4F015233"/>
    <w:rsid w:val="4F3B223C"/>
    <w:rsid w:val="52A44DF6"/>
    <w:rsid w:val="52F90196"/>
    <w:rsid w:val="53D86162"/>
    <w:rsid w:val="53E77FEA"/>
    <w:rsid w:val="545245BB"/>
    <w:rsid w:val="54557F03"/>
    <w:rsid w:val="560F3E78"/>
    <w:rsid w:val="56B2270A"/>
    <w:rsid w:val="57154EA9"/>
    <w:rsid w:val="5A0B1604"/>
    <w:rsid w:val="5CF54149"/>
    <w:rsid w:val="5D372F5D"/>
    <w:rsid w:val="60682090"/>
    <w:rsid w:val="61ED5CE0"/>
    <w:rsid w:val="62CF3ED1"/>
    <w:rsid w:val="63C70AE4"/>
    <w:rsid w:val="66BC6533"/>
    <w:rsid w:val="676510A1"/>
    <w:rsid w:val="68777FDF"/>
    <w:rsid w:val="68C777E7"/>
    <w:rsid w:val="698D2825"/>
    <w:rsid w:val="6A806133"/>
    <w:rsid w:val="6B9A5988"/>
    <w:rsid w:val="6C5537E4"/>
    <w:rsid w:val="6DB83F22"/>
    <w:rsid w:val="6DD25D55"/>
    <w:rsid w:val="6EF531F7"/>
    <w:rsid w:val="6F0B33BF"/>
    <w:rsid w:val="7295497F"/>
    <w:rsid w:val="73DA6FC4"/>
    <w:rsid w:val="755C0D87"/>
    <w:rsid w:val="7743664D"/>
    <w:rsid w:val="779C50D2"/>
    <w:rsid w:val="78DC11ED"/>
    <w:rsid w:val="792205CD"/>
    <w:rsid w:val="795E618E"/>
    <w:rsid w:val="7BE31554"/>
    <w:rsid w:val="7C9846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0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7D3A03"/>
    <w:pPr>
      <w:ind w:leftChars="2500" w:left="100"/>
    </w:pPr>
    <w:rPr>
      <w:kern w:val="0"/>
      <w:sz w:val="24"/>
      <w:szCs w:val="24"/>
    </w:rPr>
  </w:style>
  <w:style w:type="character" w:customStyle="1" w:styleId="DateChar">
    <w:name w:val="Date Char"/>
    <w:basedOn w:val="DefaultParagraphFont"/>
    <w:link w:val="Date"/>
    <w:uiPriority w:val="99"/>
    <w:semiHidden/>
    <w:locked/>
    <w:rsid w:val="007D3A03"/>
    <w:rPr>
      <w:sz w:val="24"/>
    </w:rPr>
  </w:style>
  <w:style w:type="paragraph" w:styleId="Footer">
    <w:name w:val="footer"/>
    <w:basedOn w:val="Normal"/>
    <w:link w:val="FooterChar"/>
    <w:uiPriority w:val="99"/>
    <w:rsid w:val="007D3A0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D3A03"/>
    <w:rPr>
      <w:sz w:val="18"/>
    </w:rPr>
  </w:style>
  <w:style w:type="paragraph" w:styleId="Header">
    <w:name w:val="header"/>
    <w:basedOn w:val="Normal"/>
    <w:link w:val="HeaderChar"/>
    <w:uiPriority w:val="99"/>
    <w:rsid w:val="007D3A0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D3A03"/>
    <w:rPr>
      <w:sz w:val="18"/>
    </w:rPr>
  </w:style>
  <w:style w:type="paragraph" w:styleId="NormalWeb">
    <w:name w:val="Normal (Web)"/>
    <w:basedOn w:val="Normal"/>
    <w:uiPriority w:val="99"/>
    <w:rsid w:val="007D3A03"/>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7D3A03"/>
    <w:rPr>
      <w:rFonts w:cs="Times New Roman"/>
    </w:rPr>
  </w:style>
  <w:style w:type="character" w:styleId="Hyperlink">
    <w:name w:val="Hyperlink"/>
    <w:basedOn w:val="DefaultParagraphFont"/>
    <w:uiPriority w:val="99"/>
    <w:rsid w:val="007D3A03"/>
    <w:rPr>
      <w:rFonts w:cs="Times New Roman"/>
      <w:color w:val="auto"/>
      <w:u w:val="none"/>
    </w:rPr>
  </w:style>
  <w:style w:type="table" w:styleId="TableGrid">
    <w:name w:val="Table Grid"/>
    <w:basedOn w:val="TableNormal"/>
    <w:uiPriority w:val="99"/>
    <w:rsid w:val="007D3A0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uiPriority w:val="99"/>
    <w:rsid w:val="007D3A03"/>
    <w:rPr>
      <w:rFonts w:ascii="仿宋_GB2312" w:eastAsia="仿宋_GB2312" w:cs="仿宋_GB2312"/>
      <w:color w:val="000000"/>
      <w:sz w:val="4"/>
      <w:szCs w:val="4"/>
    </w:rPr>
  </w:style>
  <w:style w:type="character" w:customStyle="1" w:styleId="fontstyle21">
    <w:name w:val="fontstyle21"/>
    <w:basedOn w:val="DefaultParagraphFont"/>
    <w:uiPriority w:val="99"/>
    <w:rsid w:val="007D3A03"/>
    <w:rPr>
      <w:rFonts w:ascii="Times New Roman" w:hAnsi="Times New Roman" w:cs="Times New Roman"/>
      <w:color w:val="000000"/>
      <w:sz w:val="4"/>
      <w:szCs w:val="4"/>
    </w:rPr>
  </w:style>
  <w:style w:type="character" w:customStyle="1" w:styleId="fontstyle11">
    <w:name w:val="fontstyle11"/>
    <w:basedOn w:val="DefaultParagraphFont"/>
    <w:uiPriority w:val="99"/>
    <w:rsid w:val="007D3A03"/>
    <w:rPr>
      <w:rFonts w:ascii="Times New Roman" w:hAnsi="Times New Roman" w:cs="Times New Roman"/>
      <w:color w:val="000000"/>
      <w:sz w:val="4"/>
      <w:szCs w:val="4"/>
    </w:rPr>
  </w:style>
  <w:style w:type="character" w:customStyle="1" w:styleId="fontstyle31">
    <w:name w:val="fontstyle31"/>
    <w:basedOn w:val="DefaultParagraphFont"/>
    <w:uiPriority w:val="99"/>
    <w:rsid w:val="007D3A03"/>
    <w:rPr>
      <w:rFonts w:ascii="仿宋_GB2312" w:eastAsia="仿宋_GB2312" w:cs="仿宋_GB2312"/>
      <w:color w:val="000000"/>
      <w:sz w:val="4"/>
      <w:szCs w:val="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425</Words>
  <Characters>2427</Characters>
  <Application>Microsoft Office Outlook</Application>
  <DocSecurity>0</DocSecurity>
  <Lines>0</Lines>
  <Paragraphs>0</Paragraphs>
  <ScaleCrop>false</ScaleCrop>
  <Company>MSCD龙帝国技术社区 Htpp://Bbs.Mscode.Cc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23</cp:revision>
  <cp:lastPrinted>2017-02-13T06:11:00Z</cp:lastPrinted>
  <dcterms:created xsi:type="dcterms:W3CDTF">2017-02-14T03:35:00Z</dcterms:created>
  <dcterms:modified xsi:type="dcterms:W3CDTF">2018-02-26T00:42:00Z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